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461" w:rsidRPr="00952E2D" w:rsidRDefault="00287461" w:rsidP="00287461">
      <w:pPr>
        <w:jc w:val="center"/>
        <w:rPr>
          <w:rFonts w:asciiTheme="minorHAnsi" w:hAnsiTheme="minorHAnsi"/>
          <w:b/>
          <w:bCs/>
          <w:sz w:val="40"/>
          <w:szCs w:val="40"/>
          <w:u w:val="single"/>
        </w:rPr>
      </w:pPr>
      <w:r w:rsidRPr="00952E2D">
        <w:rPr>
          <w:rFonts w:asciiTheme="minorHAnsi" w:hAnsiTheme="minorHAnsi"/>
          <w:b/>
          <w:bCs/>
          <w:sz w:val="40"/>
          <w:szCs w:val="40"/>
          <w:u w:val="single"/>
        </w:rPr>
        <w:t>CO</w:t>
      </w:r>
      <w:r w:rsidR="00A60C7D" w:rsidRPr="00952E2D">
        <w:rPr>
          <w:rFonts w:asciiTheme="minorHAnsi" w:hAnsiTheme="minorHAnsi"/>
          <w:b/>
          <w:bCs/>
          <w:sz w:val="40"/>
          <w:szCs w:val="40"/>
          <w:u w:val="single"/>
        </w:rPr>
        <w:t>MPTE-RENDU DU CONSEIL MUNICIPAL</w:t>
      </w:r>
    </w:p>
    <w:p w:rsidR="00287461" w:rsidRPr="00952E2D" w:rsidRDefault="00287461" w:rsidP="00287461">
      <w:pPr>
        <w:jc w:val="center"/>
        <w:rPr>
          <w:rFonts w:asciiTheme="minorHAnsi" w:hAnsiTheme="minorHAnsi"/>
          <w:b/>
          <w:bCs/>
          <w:sz w:val="40"/>
          <w:szCs w:val="40"/>
          <w:u w:val="single"/>
        </w:rPr>
      </w:pPr>
      <w:r w:rsidRPr="00952E2D">
        <w:rPr>
          <w:rFonts w:asciiTheme="minorHAnsi" w:hAnsiTheme="minorHAnsi"/>
          <w:b/>
          <w:bCs/>
          <w:sz w:val="40"/>
          <w:szCs w:val="40"/>
          <w:u w:val="single"/>
        </w:rPr>
        <w:t xml:space="preserve">SÉANCE DU </w:t>
      </w:r>
      <w:r w:rsidR="002232A4">
        <w:rPr>
          <w:rFonts w:asciiTheme="minorHAnsi" w:hAnsiTheme="minorHAnsi"/>
          <w:b/>
          <w:bCs/>
          <w:sz w:val="40"/>
          <w:szCs w:val="40"/>
          <w:u w:val="single"/>
        </w:rPr>
        <w:t>5 NOVEMBRE</w:t>
      </w:r>
      <w:r w:rsidR="00A44BCC" w:rsidRPr="00952E2D">
        <w:rPr>
          <w:rFonts w:asciiTheme="minorHAnsi" w:hAnsiTheme="minorHAnsi"/>
          <w:b/>
          <w:bCs/>
          <w:sz w:val="40"/>
          <w:szCs w:val="40"/>
          <w:u w:val="single"/>
        </w:rPr>
        <w:t xml:space="preserve"> 2019</w:t>
      </w:r>
    </w:p>
    <w:p w:rsidR="00287461" w:rsidRPr="00952E2D" w:rsidRDefault="00287461" w:rsidP="00287461">
      <w:pPr>
        <w:rPr>
          <w:rFonts w:asciiTheme="minorHAnsi" w:hAnsiTheme="minorHAnsi"/>
          <w:sz w:val="22"/>
          <w:szCs w:val="22"/>
        </w:rPr>
      </w:pPr>
    </w:p>
    <w:p w:rsidR="00A3247A" w:rsidRPr="00952E2D" w:rsidRDefault="00A3247A" w:rsidP="00A3247A">
      <w:pPr>
        <w:tabs>
          <w:tab w:val="left" w:pos="3402"/>
        </w:tabs>
        <w:rPr>
          <w:rFonts w:asciiTheme="minorHAnsi" w:hAnsiTheme="minorHAnsi" w:cs="Arial"/>
          <w:b/>
          <w:sz w:val="22"/>
          <w:szCs w:val="22"/>
        </w:rPr>
      </w:pPr>
      <w:r w:rsidRPr="00952E2D">
        <w:rPr>
          <w:rFonts w:asciiTheme="minorHAnsi" w:hAnsiTheme="minorHAnsi" w:cs="Arial"/>
          <w:b/>
          <w:sz w:val="22"/>
          <w:szCs w:val="22"/>
        </w:rPr>
        <w:t>Nombre de membres en exercice :</w:t>
      </w:r>
      <w:r w:rsidRPr="00952E2D">
        <w:rPr>
          <w:rFonts w:asciiTheme="minorHAnsi" w:hAnsiTheme="minorHAnsi" w:cs="Arial"/>
          <w:b/>
          <w:sz w:val="22"/>
          <w:szCs w:val="22"/>
        </w:rPr>
        <w:tab/>
        <w:t>11</w:t>
      </w:r>
    </w:p>
    <w:p w:rsidR="00A3247A" w:rsidRPr="00952E2D" w:rsidRDefault="00A3247A" w:rsidP="00A3247A">
      <w:pPr>
        <w:tabs>
          <w:tab w:val="left" w:pos="3402"/>
        </w:tabs>
        <w:rPr>
          <w:rFonts w:asciiTheme="minorHAnsi" w:hAnsiTheme="minorHAnsi" w:cs="Arial"/>
          <w:b/>
          <w:sz w:val="22"/>
          <w:szCs w:val="22"/>
        </w:rPr>
      </w:pPr>
      <w:r w:rsidRPr="00952E2D">
        <w:rPr>
          <w:rFonts w:asciiTheme="minorHAnsi" w:hAnsiTheme="minorHAnsi" w:cs="Arial"/>
          <w:b/>
          <w:sz w:val="22"/>
          <w:szCs w:val="22"/>
        </w:rPr>
        <w:t>Nombre de membres présents :</w:t>
      </w:r>
      <w:r w:rsidRPr="00952E2D">
        <w:rPr>
          <w:rFonts w:asciiTheme="minorHAnsi" w:hAnsiTheme="minorHAnsi" w:cs="Arial"/>
          <w:b/>
          <w:sz w:val="22"/>
          <w:szCs w:val="22"/>
        </w:rPr>
        <w:tab/>
      </w:r>
      <w:r w:rsidR="00385E3F">
        <w:rPr>
          <w:rFonts w:asciiTheme="minorHAnsi" w:hAnsiTheme="minorHAnsi" w:cs="Arial"/>
          <w:b/>
          <w:sz w:val="22"/>
          <w:szCs w:val="22"/>
        </w:rPr>
        <w:t>11</w:t>
      </w:r>
    </w:p>
    <w:p w:rsidR="00A3247A" w:rsidRPr="00952E2D" w:rsidRDefault="00A3247A" w:rsidP="00A3247A">
      <w:pPr>
        <w:tabs>
          <w:tab w:val="left" w:pos="3402"/>
        </w:tabs>
        <w:rPr>
          <w:rFonts w:asciiTheme="minorHAnsi" w:hAnsiTheme="minorHAnsi" w:cs="Arial"/>
          <w:b/>
          <w:sz w:val="22"/>
          <w:szCs w:val="22"/>
        </w:rPr>
      </w:pPr>
      <w:r w:rsidRPr="00952E2D">
        <w:rPr>
          <w:rFonts w:asciiTheme="minorHAnsi" w:hAnsiTheme="minorHAnsi" w:cs="Arial"/>
          <w:b/>
          <w:sz w:val="22"/>
          <w:szCs w:val="22"/>
        </w:rPr>
        <w:t>Qui ont pris part à la délibération :</w:t>
      </w:r>
      <w:r w:rsidRPr="00952E2D">
        <w:rPr>
          <w:rFonts w:asciiTheme="minorHAnsi" w:hAnsiTheme="minorHAnsi" w:cs="Arial"/>
          <w:b/>
          <w:sz w:val="22"/>
          <w:szCs w:val="22"/>
        </w:rPr>
        <w:tab/>
      </w:r>
      <w:r w:rsidR="00385E3F">
        <w:rPr>
          <w:rFonts w:asciiTheme="minorHAnsi" w:hAnsiTheme="minorHAnsi" w:cs="Arial"/>
          <w:b/>
          <w:sz w:val="22"/>
          <w:szCs w:val="22"/>
        </w:rPr>
        <w:t>11</w:t>
      </w:r>
    </w:p>
    <w:p w:rsidR="00A3247A" w:rsidRPr="00952E2D" w:rsidRDefault="00A3247A" w:rsidP="00A3247A">
      <w:pPr>
        <w:rPr>
          <w:rFonts w:asciiTheme="minorHAnsi" w:hAnsiTheme="minorHAnsi" w:cs="Arial"/>
          <w:sz w:val="22"/>
          <w:szCs w:val="22"/>
        </w:rPr>
      </w:pPr>
    </w:p>
    <w:p w:rsidR="00A3247A" w:rsidRPr="00952E2D" w:rsidRDefault="00A3247A" w:rsidP="00A3247A">
      <w:pPr>
        <w:tabs>
          <w:tab w:val="left" w:pos="2268"/>
        </w:tabs>
        <w:rPr>
          <w:rFonts w:asciiTheme="minorHAnsi" w:hAnsiTheme="minorHAnsi"/>
          <w:b/>
          <w:sz w:val="22"/>
          <w:szCs w:val="22"/>
        </w:rPr>
      </w:pPr>
      <w:r w:rsidRPr="00952E2D">
        <w:rPr>
          <w:rFonts w:asciiTheme="minorHAnsi" w:hAnsiTheme="minorHAnsi" w:cs="Arial"/>
          <w:b/>
          <w:sz w:val="22"/>
          <w:szCs w:val="22"/>
          <w:u w:val="single"/>
        </w:rPr>
        <w:t>Date de convocation</w:t>
      </w:r>
      <w:r w:rsidRPr="00952E2D">
        <w:rPr>
          <w:rFonts w:asciiTheme="minorHAnsi" w:hAnsiTheme="minorHAnsi" w:cs="Arial"/>
          <w:b/>
          <w:sz w:val="22"/>
          <w:szCs w:val="22"/>
        </w:rPr>
        <w:t> :</w:t>
      </w:r>
      <w:r w:rsidRPr="00952E2D">
        <w:rPr>
          <w:rFonts w:asciiTheme="minorHAnsi" w:hAnsiTheme="minorHAnsi" w:cs="Arial"/>
          <w:b/>
          <w:sz w:val="22"/>
          <w:szCs w:val="22"/>
        </w:rPr>
        <w:tab/>
      </w:r>
      <w:r w:rsidR="002232A4">
        <w:rPr>
          <w:rFonts w:asciiTheme="minorHAnsi" w:hAnsiTheme="minorHAnsi" w:cs="Arial"/>
          <w:b/>
          <w:sz w:val="22"/>
          <w:szCs w:val="22"/>
        </w:rPr>
        <w:t>24 octobre</w:t>
      </w:r>
      <w:r w:rsidRPr="00952E2D">
        <w:rPr>
          <w:rFonts w:asciiTheme="minorHAnsi" w:hAnsiTheme="minorHAnsi" w:cs="Arial"/>
          <w:b/>
          <w:sz w:val="22"/>
          <w:szCs w:val="22"/>
        </w:rPr>
        <w:t xml:space="preserve"> 2019</w:t>
      </w:r>
    </w:p>
    <w:p w:rsidR="00A3247A" w:rsidRPr="00952E2D" w:rsidRDefault="00A3247A" w:rsidP="00A3247A">
      <w:pPr>
        <w:tabs>
          <w:tab w:val="left" w:pos="2268"/>
        </w:tabs>
        <w:rPr>
          <w:rFonts w:asciiTheme="minorHAnsi" w:hAnsiTheme="minorHAnsi"/>
          <w:b/>
          <w:sz w:val="22"/>
          <w:szCs w:val="22"/>
        </w:rPr>
      </w:pPr>
      <w:r w:rsidRPr="00952E2D">
        <w:rPr>
          <w:rFonts w:asciiTheme="minorHAnsi" w:hAnsiTheme="minorHAnsi" w:cs="Arial"/>
          <w:b/>
          <w:sz w:val="22"/>
          <w:szCs w:val="22"/>
          <w:u w:val="single"/>
        </w:rPr>
        <w:t>Date d’affichage</w:t>
      </w:r>
      <w:r w:rsidRPr="00952E2D">
        <w:rPr>
          <w:rFonts w:asciiTheme="minorHAnsi" w:hAnsiTheme="minorHAnsi" w:cs="Arial"/>
          <w:b/>
          <w:sz w:val="22"/>
          <w:szCs w:val="22"/>
        </w:rPr>
        <w:t> :</w:t>
      </w:r>
      <w:r w:rsidRPr="00952E2D">
        <w:rPr>
          <w:rFonts w:asciiTheme="minorHAnsi" w:hAnsiTheme="minorHAnsi" w:cs="Arial"/>
          <w:b/>
          <w:sz w:val="22"/>
          <w:szCs w:val="22"/>
        </w:rPr>
        <w:tab/>
      </w:r>
      <w:r w:rsidR="002232A4">
        <w:rPr>
          <w:rFonts w:asciiTheme="minorHAnsi" w:hAnsiTheme="minorHAnsi" w:cs="Arial"/>
          <w:b/>
          <w:sz w:val="22"/>
          <w:szCs w:val="22"/>
        </w:rPr>
        <w:t>25 octobre</w:t>
      </w:r>
      <w:r w:rsidRPr="00952E2D">
        <w:rPr>
          <w:rFonts w:asciiTheme="minorHAnsi" w:hAnsiTheme="minorHAnsi" w:cs="Arial"/>
          <w:b/>
          <w:sz w:val="22"/>
          <w:szCs w:val="22"/>
        </w:rPr>
        <w:t xml:space="preserve"> 2019</w:t>
      </w:r>
    </w:p>
    <w:p w:rsidR="00A3247A" w:rsidRPr="00952E2D" w:rsidRDefault="00A3247A" w:rsidP="00A3247A">
      <w:pPr>
        <w:rPr>
          <w:rFonts w:asciiTheme="minorHAnsi" w:hAnsiTheme="minorHAnsi"/>
          <w:sz w:val="22"/>
          <w:szCs w:val="22"/>
        </w:rPr>
      </w:pPr>
    </w:p>
    <w:p w:rsidR="00A3247A" w:rsidRPr="00952E2D" w:rsidRDefault="00A3247A" w:rsidP="00A3247A">
      <w:pPr>
        <w:jc w:val="both"/>
        <w:rPr>
          <w:rFonts w:asciiTheme="minorHAnsi" w:hAnsiTheme="minorHAnsi" w:cs="Arial"/>
          <w:sz w:val="22"/>
          <w:szCs w:val="22"/>
        </w:rPr>
      </w:pPr>
      <w:r w:rsidRPr="00952E2D">
        <w:rPr>
          <w:rFonts w:asciiTheme="minorHAnsi" w:hAnsiTheme="minorHAnsi" w:cs="Arial"/>
          <w:sz w:val="22"/>
          <w:szCs w:val="22"/>
        </w:rPr>
        <w:t xml:space="preserve">L’an deux mil dix-neuf, le </w:t>
      </w:r>
      <w:r w:rsidR="002232A4">
        <w:rPr>
          <w:rFonts w:asciiTheme="minorHAnsi" w:hAnsiTheme="minorHAnsi" w:cs="Arial"/>
          <w:sz w:val="22"/>
          <w:szCs w:val="22"/>
        </w:rPr>
        <w:t>cinq novembre</w:t>
      </w:r>
      <w:r w:rsidRPr="00952E2D">
        <w:rPr>
          <w:rFonts w:asciiTheme="minorHAnsi" w:hAnsiTheme="minorHAnsi" w:cs="Arial"/>
          <w:sz w:val="22"/>
          <w:szCs w:val="22"/>
        </w:rPr>
        <w:t xml:space="preserve"> à vingt heures, le Conseil Municipal de la commune de Mérobert, dûment convoqué, s’est réuni </w:t>
      </w:r>
      <w:r w:rsidR="001C7C44">
        <w:rPr>
          <w:rFonts w:asciiTheme="minorHAnsi" w:hAnsiTheme="minorHAnsi" w:cs="Arial"/>
          <w:sz w:val="22"/>
          <w:szCs w:val="22"/>
        </w:rPr>
        <w:t>à la Salle des Fêtes</w:t>
      </w:r>
      <w:r w:rsidRPr="00952E2D">
        <w:rPr>
          <w:rFonts w:asciiTheme="minorHAnsi" w:hAnsiTheme="minorHAnsi" w:cs="Arial"/>
          <w:sz w:val="22"/>
          <w:szCs w:val="22"/>
        </w:rPr>
        <w:t xml:space="preserve">, sous la présidence de </w:t>
      </w:r>
      <w:r w:rsidR="002232A4">
        <w:rPr>
          <w:rFonts w:asciiTheme="minorHAnsi" w:hAnsiTheme="minorHAnsi" w:cs="Arial"/>
          <w:sz w:val="22"/>
          <w:szCs w:val="22"/>
        </w:rPr>
        <w:t>M. Alain MARTIN</w:t>
      </w:r>
      <w:r w:rsidRPr="00952E2D">
        <w:rPr>
          <w:rFonts w:asciiTheme="minorHAnsi" w:hAnsiTheme="minorHAnsi" w:cs="Arial"/>
          <w:sz w:val="22"/>
          <w:szCs w:val="22"/>
        </w:rPr>
        <w:t>, Maire.</w:t>
      </w:r>
    </w:p>
    <w:p w:rsidR="00A3247A" w:rsidRPr="00952E2D" w:rsidRDefault="00A3247A" w:rsidP="00A3247A">
      <w:pPr>
        <w:jc w:val="both"/>
        <w:rPr>
          <w:rFonts w:asciiTheme="minorHAnsi" w:hAnsiTheme="minorHAnsi" w:cs="Arial"/>
          <w:sz w:val="22"/>
          <w:szCs w:val="22"/>
        </w:rPr>
      </w:pPr>
    </w:p>
    <w:p w:rsidR="00A3247A" w:rsidRPr="00385E3F" w:rsidRDefault="00A3247A" w:rsidP="00A3247A">
      <w:pPr>
        <w:jc w:val="both"/>
        <w:rPr>
          <w:rFonts w:asciiTheme="minorHAnsi" w:hAnsiTheme="minorHAnsi" w:cs="Arial"/>
          <w:sz w:val="22"/>
          <w:szCs w:val="22"/>
        </w:rPr>
      </w:pPr>
      <w:r w:rsidRPr="00385E3F">
        <w:rPr>
          <w:rFonts w:asciiTheme="minorHAnsi" w:hAnsiTheme="minorHAnsi" w:cs="Arial"/>
          <w:b/>
          <w:sz w:val="22"/>
          <w:szCs w:val="22"/>
          <w:u w:val="single"/>
        </w:rPr>
        <w:t>Etaient présents</w:t>
      </w:r>
      <w:r w:rsidRPr="00385E3F">
        <w:rPr>
          <w:rFonts w:asciiTheme="minorHAnsi" w:hAnsiTheme="minorHAnsi" w:cs="Arial"/>
          <w:sz w:val="22"/>
          <w:szCs w:val="22"/>
        </w:rPr>
        <w:t xml:space="preserve"> : Mmes </w:t>
      </w:r>
      <w:r w:rsidR="00385E3F" w:rsidRPr="00385E3F">
        <w:rPr>
          <w:rFonts w:asciiTheme="minorHAnsi" w:hAnsiTheme="minorHAnsi" w:cs="Arial"/>
          <w:sz w:val="22"/>
          <w:szCs w:val="22"/>
        </w:rPr>
        <w:t>Arlette BREGERE</w:t>
      </w:r>
      <w:r w:rsidR="00385E3F">
        <w:rPr>
          <w:rFonts w:asciiTheme="minorHAnsi" w:hAnsiTheme="minorHAnsi" w:cs="Arial"/>
          <w:sz w:val="22"/>
          <w:szCs w:val="22"/>
        </w:rPr>
        <w:t>,</w:t>
      </w:r>
      <w:r w:rsidR="00385E3F" w:rsidRPr="00385E3F">
        <w:rPr>
          <w:rFonts w:asciiTheme="minorHAnsi" w:hAnsiTheme="minorHAnsi" w:cs="Arial"/>
          <w:sz w:val="22"/>
          <w:szCs w:val="22"/>
        </w:rPr>
        <w:t xml:space="preserve"> </w:t>
      </w:r>
      <w:r w:rsidRPr="00385E3F">
        <w:rPr>
          <w:rFonts w:asciiTheme="minorHAnsi" w:hAnsiTheme="minorHAnsi" w:cs="Arial"/>
          <w:sz w:val="22"/>
          <w:szCs w:val="22"/>
        </w:rPr>
        <w:t xml:space="preserve">Evelyne BAILLY, Marie-Pierre DARTOIS, Cynthia SAVARIT, </w:t>
      </w:r>
      <w:r w:rsidR="00AF634B">
        <w:rPr>
          <w:rFonts w:asciiTheme="minorHAnsi" w:hAnsiTheme="minorHAnsi" w:cs="Arial"/>
          <w:sz w:val="22"/>
          <w:szCs w:val="22"/>
        </w:rPr>
        <w:t xml:space="preserve">       </w:t>
      </w:r>
      <w:r w:rsidRPr="00385E3F">
        <w:rPr>
          <w:rFonts w:asciiTheme="minorHAnsi" w:hAnsiTheme="minorHAnsi" w:cs="Arial"/>
          <w:sz w:val="22"/>
          <w:szCs w:val="22"/>
        </w:rPr>
        <w:t>MM. Arnauld DENICOLAI, Gérard LACRAMPE, Mme Marie-Patricia LACRAMPE, MM.</w:t>
      </w:r>
      <w:r w:rsidR="00385E3F" w:rsidRPr="00385E3F">
        <w:rPr>
          <w:rFonts w:asciiTheme="minorHAnsi" w:hAnsiTheme="minorHAnsi" w:cs="Arial"/>
          <w:sz w:val="22"/>
          <w:szCs w:val="22"/>
        </w:rPr>
        <w:t xml:space="preserve"> Ghislain LEJARS</w:t>
      </w:r>
      <w:r w:rsidRPr="00385E3F">
        <w:rPr>
          <w:rFonts w:asciiTheme="minorHAnsi" w:hAnsiTheme="minorHAnsi" w:cs="Arial"/>
          <w:sz w:val="22"/>
          <w:szCs w:val="22"/>
        </w:rPr>
        <w:t>, Marc BIROT et Jean-Marc BREGERE</w:t>
      </w:r>
    </w:p>
    <w:p w:rsidR="00A3247A" w:rsidRPr="00385E3F" w:rsidRDefault="00A3247A" w:rsidP="00A3247A">
      <w:pPr>
        <w:jc w:val="both"/>
        <w:rPr>
          <w:rFonts w:asciiTheme="minorHAnsi" w:hAnsiTheme="minorHAnsi" w:cs="Arial"/>
          <w:sz w:val="22"/>
          <w:szCs w:val="22"/>
        </w:rPr>
      </w:pPr>
    </w:p>
    <w:p w:rsidR="00A3247A" w:rsidRPr="00952E2D" w:rsidRDefault="00A3247A" w:rsidP="00A3247A">
      <w:pPr>
        <w:jc w:val="both"/>
        <w:rPr>
          <w:rFonts w:asciiTheme="minorHAnsi" w:hAnsiTheme="minorHAnsi"/>
          <w:sz w:val="22"/>
          <w:szCs w:val="22"/>
        </w:rPr>
      </w:pPr>
      <w:r w:rsidRPr="00952E2D">
        <w:rPr>
          <w:rFonts w:asciiTheme="minorHAnsi" w:hAnsiTheme="minorHAnsi" w:cs="Arial"/>
          <w:b/>
          <w:sz w:val="22"/>
          <w:szCs w:val="22"/>
          <w:u w:val="single"/>
        </w:rPr>
        <w:t>Secrétaire de séance</w:t>
      </w:r>
      <w:r w:rsidRPr="00952E2D">
        <w:rPr>
          <w:rFonts w:asciiTheme="minorHAnsi" w:hAnsiTheme="minorHAnsi" w:cs="Arial"/>
          <w:sz w:val="22"/>
          <w:szCs w:val="22"/>
        </w:rPr>
        <w:t> : Mme Cynthia SAVARIT</w:t>
      </w:r>
    </w:p>
    <w:p w:rsidR="00A3247A" w:rsidRPr="00952E2D" w:rsidRDefault="00A3247A" w:rsidP="00D52DA2">
      <w:pPr>
        <w:tabs>
          <w:tab w:val="left" w:pos="6238"/>
        </w:tabs>
        <w:jc w:val="both"/>
        <w:rPr>
          <w:rFonts w:asciiTheme="minorHAnsi" w:hAnsiTheme="minorHAnsi" w:cs="Arial"/>
          <w:sz w:val="22"/>
          <w:szCs w:val="22"/>
        </w:rPr>
      </w:pPr>
    </w:p>
    <w:p w:rsidR="00D52DA2" w:rsidRPr="00952E2D" w:rsidRDefault="00D52DA2" w:rsidP="00D52DA2">
      <w:pPr>
        <w:tabs>
          <w:tab w:val="left" w:pos="6238"/>
        </w:tabs>
        <w:jc w:val="both"/>
        <w:rPr>
          <w:rFonts w:asciiTheme="minorHAnsi" w:hAnsiTheme="minorHAnsi" w:cs="Arial"/>
          <w:sz w:val="22"/>
          <w:szCs w:val="22"/>
        </w:rPr>
      </w:pPr>
      <w:r w:rsidRPr="00952E2D">
        <w:rPr>
          <w:rFonts w:asciiTheme="minorHAnsi" w:hAnsiTheme="minorHAnsi" w:cs="Arial"/>
          <w:sz w:val="22"/>
          <w:szCs w:val="22"/>
        </w:rPr>
        <w:t>Le quorum étant atteint, le Conseil Municipal, peut délibérer.</w:t>
      </w:r>
    </w:p>
    <w:p w:rsidR="00F7203C" w:rsidRDefault="00F7203C" w:rsidP="00287461">
      <w:pPr>
        <w:rPr>
          <w:rFonts w:asciiTheme="minorHAnsi" w:hAnsiTheme="minorHAnsi"/>
          <w:sz w:val="22"/>
          <w:szCs w:val="22"/>
        </w:rPr>
      </w:pPr>
    </w:p>
    <w:p w:rsidR="00F56BA9" w:rsidRDefault="00F56BA9" w:rsidP="00F56BA9">
      <w:pPr>
        <w:rPr>
          <w:rFonts w:asciiTheme="minorHAnsi" w:hAnsiTheme="minorHAnsi"/>
          <w:sz w:val="22"/>
          <w:szCs w:val="22"/>
        </w:rPr>
      </w:pPr>
      <w:r>
        <w:rPr>
          <w:rFonts w:asciiTheme="minorHAnsi" w:hAnsiTheme="minorHAnsi"/>
          <w:sz w:val="22"/>
          <w:szCs w:val="22"/>
        </w:rPr>
        <w:t xml:space="preserve">Monsieur le Maire demande à rajouter 1 point à l’ordre du jour </w:t>
      </w:r>
      <w:r w:rsidR="009A76C2">
        <w:rPr>
          <w:rFonts w:asciiTheme="minorHAnsi" w:hAnsiTheme="minorHAnsi"/>
          <w:sz w:val="22"/>
          <w:szCs w:val="22"/>
        </w:rPr>
        <w:t>à la suite du point n°5</w:t>
      </w:r>
      <w:r>
        <w:rPr>
          <w:rFonts w:asciiTheme="minorHAnsi" w:hAnsiTheme="minorHAnsi"/>
          <w:sz w:val="22"/>
          <w:szCs w:val="22"/>
        </w:rPr>
        <w:t> :</w:t>
      </w:r>
    </w:p>
    <w:p w:rsidR="00F56BA9" w:rsidRDefault="00F56BA9" w:rsidP="00F56BA9">
      <w:pPr>
        <w:rPr>
          <w:rFonts w:asciiTheme="minorHAnsi" w:hAnsiTheme="minorHAnsi"/>
          <w:sz w:val="22"/>
          <w:szCs w:val="22"/>
        </w:rPr>
      </w:pPr>
    </w:p>
    <w:p w:rsidR="00F56BA9" w:rsidRPr="00F82A21" w:rsidRDefault="00F56BA9" w:rsidP="000172F0">
      <w:pPr>
        <w:tabs>
          <w:tab w:val="left" w:pos="6238"/>
        </w:tabs>
        <w:ind w:left="708"/>
        <w:jc w:val="both"/>
        <w:rPr>
          <w:rFonts w:asciiTheme="minorHAnsi" w:hAnsiTheme="minorHAnsi"/>
          <w:sz w:val="22"/>
          <w:szCs w:val="22"/>
        </w:rPr>
      </w:pPr>
      <w:r w:rsidRPr="00F82A21">
        <w:rPr>
          <w:rFonts w:cs="Arial"/>
          <w:sz w:val="22"/>
          <w:szCs w:val="22"/>
        </w:rPr>
        <w:t>Point n°</w:t>
      </w:r>
      <w:r w:rsidR="009A76C2">
        <w:rPr>
          <w:rFonts w:cs="Arial"/>
          <w:sz w:val="22"/>
          <w:szCs w:val="22"/>
        </w:rPr>
        <w:t>6</w:t>
      </w:r>
      <w:r w:rsidRPr="00F82A21">
        <w:rPr>
          <w:rFonts w:cs="Arial"/>
          <w:sz w:val="22"/>
          <w:szCs w:val="22"/>
        </w:rPr>
        <w:t xml:space="preserve"> : </w:t>
      </w:r>
      <w:r w:rsidR="009A76C2" w:rsidRPr="002C0690">
        <w:rPr>
          <w:rFonts w:ascii="Calibri" w:hAnsi="Calibri" w:cs="Arial"/>
          <w:b/>
          <w:bCs/>
          <w:sz w:val="22"/>
          <w:szCs w:val="22"/>
          <w:u w:val="single"/>
        </w:rPr>
        <w:t xml:space="preserve">Syndicat pour l'Innovation, le Recyclage et l’Energie par les Déchets et Ordures Ménagères </w:t>
      </w:r>
      <w:r w:rsidR="009A76C2" w:rsidRPr="002C0690">
        <w:rPr>
          <w:rFonts w:ascii="Calibri" w:hAnsi="Calibri" w:cs="Arial"/>
          <w:b/>
          <w:sz w:val="22"/>
          <w:szCs w:val="22"/>
          <w:u w:val="single"/>
        </w:rPr>
        <w:t>(SIREDOM)</w:t>
      </w:r>
      <w:r w:rsidR="009A76C2">
        <w:rPr>
          <w:rFonts w:ascii="Calibri" w:hAnsi="Calibri" w:cs="Arial"/>
          <w:b/>
          <w:sz w:val="22"/>
          <w:szCs w:val="22"/>
          <w:u w:val="single"/>
        </w:rPr>
        <w:t> :</w:t>
      </w:r>
      <w:r w:rsidR="009A76C2">
        <w:rPr>
          <w:rFonts w:ascii="Calibri" w:hAnsi="Calibri" w:cs="Arial"/>
          <w:b/>
          <w:sz w:val="22"/>
          <w:szCs w:val="22"/>
        </w:rPr>
        <w:t xml:space="preserve"> </w:t>
      </w:r>
      <w:r w:rsidR="009A76C2" w:rsidRPr="008F6CF2">
        <w:rPr>
          <w:rFonts w:ascii="Calibri" w:hAnsi="Calibri" w:cs="Arial"/>
          <w:b/>
          <w:sz w:val="22"/>
          <w:szCs w:val="22"/>
        </w:rPr>
        <w:t xml:space="preserve">Projet de motion en faveur d’une réforme de la Loi </w:t>
      </w:r>
      <w:proofErr w:type="spellStart"/>
      <w:r w:rsidR="009A76C2" w:rsidRPr="008F6CF2">
        <w:rPr>
          <w:rFonts w:ascii="Calibri" w:hAnsi="Calibri" w:cs="Arial"/>
          <w:b/>
          <w:sz w:val="22"/>
          <w:szCs w:val="22"/>
        </w:rPr>
        <w:t>NOTRe</w:t>
      </w:r>
      <w:proofErr w:type="spellEnd"/>
      <w:r w:rsidR="009A76C2" w:rsidRPr="008F6CF2">
        <w:rPr>
          <w:rFonts w:ascii="Calibri" w:hAnsi="Calibri" w:cs="Arial"/>
          <w:b/>
          <w:sz w:val="22"/>
          <w:szCs w:val="22"/>
        </w:rPr>
        <w:t xml:space="preserve"> et plus particulièrement du mécanisme de représentation-substitution en cas de fusion entre syndicats à compétence équivalentes</w:t>
      </w:r>
      <w:r w:rsidR="000172F0">
        <w:rPr>
          <w:rFonts w:ascii="Calibri" w:hAnsi="Calibri" w:cs="Arial"/>
          <w:b/>
          <w:sz w:val="22"/>
          <w:szCs w:val="22"/>
        </w:rPr>
        <w:t xml:space="preserve">. </w:t>
      </w:r>
      <w:r w:rsidR="009A76C2">
        <w:rPr>
          <w:rFonts w:asciiTheme="minorHAnsi" w:hAnsiTheme="minorHAnsi"/>
          <w:sz w:val="22"/>
          <w:szCs w:val="22"/>
        </w:rPr>
        <w:t xml:space="preserve">Les </w:t>
      </w:r>
      <w:r w:rsidR="009A76C2" w:rsidRPr="009A76C2">
        <w:rPr>
          <w:rFonts w:asciiTheme="minorHAnsi" w:hAnsiTheme="minorHAnsi"/>
          <w:b/>
          <w:bCs/>
          <w:sz w:val="22"/>
          <w:szCs w:val="22"/>
        </w:rPr>
        <w:t>Questions Diverses</w:t>
      </w:r>
      <w:r w:rsidR="009A76C2">
        <w:rPr>
          <w:rFonts w:asciiTheme="minorHAnsi" w:hAnsiTheme="minorHAnsi"/>
          <w:sz w:val="22"/>
          <w:szCs w:val="22"/>
        </w:rPr>
        <w:t xml:space="preserve"> seront exprimées en point n°7.</w:t>
      </w:r>
    </w:p>
    <w:p w:rsidR="009A76C2" w:rsidRDefault="009A76C2" w:rsidP="00F56BA9">
      <w:pPr>
        <w:rPr>
          <w:rFonts w:asciiTheme="minorHAnsi" w:hAnsiTheme="minorHAnsi"/>
          <w:sz w:val="22"/>
          <w:szCs w:val="22"/>
        </w:rPr>
      </w:pPr>
    </w:p>
    <w:p w:rsidR="00F56BA9" w:rsidRDefault="00F56BA9" w:rsidP="00F56BA9">
      <w:pPr>
        <w:rPr>
          <w:rFonts w:asciiTheme="minorHAnsi" w:hAnsiTheme="minorHAnsi"/>
          <w:sz w:val="22"/>
          <w:szCs w:val="22"/>
        </w:rPr>
      </w:pPr>
      <w:r w:rsidRPr="00F82A21">
        <w:rPr>
          <w:rFonts w:asciiTheme="minorHAnsi" w:hAnsiTheme="minorHAnsi"/>
          <w:sz w:val="22"/>
          <w:szCs w:val="22"/>
        </w:rPr>
        <w:t xml:space="preserve">Le Conseil Municipal accepte </w:t>
      </w:r>
      <w:r w:rsidR="009A76C2" w:rsidRPr="00385E3F">
        <w:rPr>
          <w:rFonts w:asciiTheme="minorHAnsi" w:hAnsiTheme="minorHAnsi"/>
          <w:sz w:val="22"/>
          <w:szCs w:val="22"/>
        </w:rPr>
        <w:t>à l’unanimité</w:t>
      </w:r>
      <w:r w:rsidR="009A76C2" w:rsidRPr="00952E2D">
        <w:rPr>
          <w:rFonts w:asciiTheme="minorHAnsi" w:hAnsiTheme="minorHAnsi"/>
          <w:sz w:val="22"/>
          <w:szCs w:val="22"/>
        </w:rPr>
        <w:t xml:space="preserve"> </w:t>
      </w:r>
      <w:r>
        <w:rPr>
          <w:rFonts w:asciiTheme="minorHAnsi" w:hAnsiTheme="minorHAnsi"/>
          <w:sz w:val="22"/>
          <w:szCs w:val="22"/>
        </w:rPr>
        <w:t>la proposition ci-dessus.</w:t>
      </w:r>
    </w:p>
    <w:p w:rsidR="00D13210" w:rsidRDefault="00D13210" w:rsidP="00287461">
      <w:pPr>
        <w:rPr>
          <w:rFonts w:asciiTheme="minorHAnsi" w:hAnsiTheme="minorHAnsi"/>
          <w:sz w:val="22"/>
          <w:szCs w:val="22"/>
        </w:rPr>
      </w:pPr>
    </w:p>
    <w:p w:rsidR="00F7203C" w:rsidRPr="00952E2D" w:rsidRDefault="00F7203C" w:rsidP="00ED331C">
      <w:pPr>
        <w:pStyle w:val="Textbody"/>
        <w:numPr>
          <w:ilvl w:val="0"/>
          <w:numId w:val="2"/>
        </w:numPr>
        <w:spacing w:after="0"/>
        <w:jc w:val="both"/>
        <w:rPr>
          <w:rFonts w:asciiTheme="minorHAnsi" w:hAnsiTheme="minorHAnsi"/>
          <w:b/>
          <w:sz w:val="22"/>
          <w:szCs w:val="22"/>
          <w:u w:val="single"/>
        </w:rPr>
      </w:pPr>
      <w:r w:rsidRPr="00952E2D">
        <w:rPr>
          <w:rFonts w:asciiTheme="minorHAnsi" w:hAnsiTheme="minorHAnsi"/>
          <w:b/>
          <w:sz w:val="22"/>
          <w:szCs w:val="22"/>
          <w:u w:val="single"/>
        </w:rPr>
        <w:t xml:space="preserve">APPROBATION DU CONSEIL MUNICIPAL DU </w:t>
      </w:r>
      <w:r w:rsidR="002232A4">
        <w:rPr>
          <w:rFonts w:asciiTheme="minorHAnsi" w:hAnsiTheme="minorHAnsi"/>
          <w:b/>
          <w:sz w:val="22"/>
          <w:szCs w:val="22"/>
          <w:u w:val="single"/>
        </w:rPr>
        <w:t xml:space="preserve">4 AVRIL </w:t>
      </w:r>
      <w:r w:rsidR="00D52DA2" w:rsidRPr="00952E2D">
        <w:rPr>
          <w:rFonts w:asciiTheme="minorHAnsi" w:hAnsiTheme="minorHAnsi"/>
          <w:b/>
          <w:sz w:val="22"/>
          <w:szCs w:val="22"/>
          <w:u w:val="single"/>
        </w:rPr>
        <w:t>2019</w:t>
      </w:r>
    </w:p>
    <w:p w:rsidR="00F7203C" w:rsidRPr="00952E2D" w:rsidRDefault="00F7203C" w:rsidP="00287461">
      <w:pPr>
        <w:jc w:val="both"/>
        <w:rPr>
          <w:rFonts w:asciiTheme="minorHAnsi" w:hAnsiTheme="minorHAnsi"/>
          <w:sz w:val="22"/>
          <w:szCs w:val="22"/>
        </w:rPr>
      </w:pPr>
    </w:p>
    <w:p w:rsidR="00287461" w:rsidRPr="00952E2D" w:rsidRDefault="002232A4" w:rsidP="00287461">
      <w:pPr>
        <w:jc w:val="both"/>
        <w:rPr>
          <w:rFonts w:asciiTheme="minorHAnsi" w:hAnsiTheme="minorHAnsi"/>
          <w:sz w:val="22"/>
          <w:szCs w:val="22"/>
        </w:rPr>
      </w:pPr>
      <w:r>
        <w:rPr>
          <w:rFonts w:asciiTheme="minorHAnsi" w:hAnsiTheme="minorHAnsi"/>
          <w:sz w:val="22"/>
          <w:szCs w:val="22"/>
        </w:rPr>
        <w:t>Monsieur le</w:t>
      </w:r>
      <w:r w:rsidR="00287461" w:rsidRPr="00952E2D">
        <w:rPr>
          <w:rFonts w:asciiTheme="minorHAnsi" w:hAnsiTheme="minorHAnsi"/>
          <w:sz w:val="22"/>
          <w:szCs w:val="22"/>
        </w:rPr>
        <w:t xml:space="preserve"> Maire donne lecture du</w:t>
      </w:r>
      <w:r w:rsidR="009009D1" w:rsidRPr="00952E2D">
        <w:rPr>
          <w:rFonts w:asciiTheme="minorHAnsi" w:hAnsiTheme="minorHAnsi"/>
          <w:sz w:val="22"/>
          <w:szCs w:val="22"/>
        </w:rPr>
        <w:t xml:space="preserve"> compte rendu de la réunion du Conseil M</w:t>
      </w:r>
      <w:r w:rsidR="00287461" w:rsidRPr="00952E2D">
        <w:rPr>
          <w:rFonts w:asciiTheme="minorHAnsi" w:hAnsiTheme="minorHAnsi"/>
          <w:sz w:val="22"/>
          <w:szCs w:val="22"/>
        </w:rPr>
        <w:t>unicipal du</w:t>
      </w:r>
      <w:r w:rsidR="00652F0C" w:rsidRPr="00952E2D">
        <w:rPr>
          <w:rFonts w:asciiTheme="minorHAnsi" w:hAnsiTheme="minorHAnsi"/>
          <w:sz w:val="22"/>
          <w:szCs w:val="22"/>
        </w:rPr>
        <w:t xml:space="preserve"> </w:t>
      </w:r>
      <w:r>
        <w:rPr>
          <w:rFonts w:asciiTheme="minorHAnsi" w:hAnsiTheme="minorHAnsi"/>
          <w:sz w:val="22"/>
          <w:szCs w:val="22"/>
        </w:rPr>
        <w:t>4 avril</w:t>
      </w:r>
      <w:r w:rsidR="00D52DA2" w:rsidRPr="00952E2D">
        <w:rPr>
          <w:rFonts w:asciiTheme="minorHAnsi" w:hAnsiTheme="minorHAnsi"/>
          <w:sz w:val="22"/>
          <w:szCs w:val="22"/>
        </w:rPr>
        <w:t xml:space="preserve"> 2019</w:t>
      </w:r>
      <w:r w:rsidR="00287461" w:rsidRPr="00952E2D">
        <w:rPr>
          <w:rFonts w:asciiTheme="minorHAnsi" w:hAnsiTheme="minorHAnsi"/>
          <w:sz w:val="22"/>
          <w:szCs w:val="22"/>
        </w:rPr>
        <w:t xml:space="preserve"> et demande aux conseillers s’ils sont d’accord sur les termes et si </w:t>
      </w:r>
      <w:r w:rsidR="00C477E7" w:rsidRPr="00952E2D">
        <w:rPr>
          <w:rFonts w:asciiTheme="minorHAnsi" w:hAnsiTheme="minorHAnsi"/>
          <w:sz w:val="22"/>
          <w:szCs w:val="22"/>
        </w:rPr>
        <w:t xml:space="preserve">celui-ci </w:t>
      </w:r>
      <w:r w:rsidR="00287461" w:rsidRPr="00952E2D">
        <w:rPr>
          <w:rFonts w:asciiTheme="minorHAnsi" w:hAnsiTheme="minorHAnsi"/>
          <w:sz w:val="22"/>
          <w:szCs w:val="22"/>
        </w:rPr>
        <w:t>est bien le reflet de la réunion.</w:t>
      </w:r>
    </w:p>
    <w:p w:rsidR="00287461" w:rsidRPr="00952E2D" w:rsidRDefault="00287461" w:rsidP="00287461">
      <w:pPr>
        <w:jc w:val="both"/>
        <w:rPr>
          <w:rFonts w:asciiTheme="minorHAnsi" w:hAnsiTheme="minorHAnsi"/>
          <w:bCs/>
          <w:sz w:val="22"/>
          <w:szCs w:val="22"/>
        </w:rPr>
      </w:pPr>
    </w:p>
    <w:p w:rsidR="00287461" w:rsidRPr="00952E2D" w:rsidRDefault="009009D1" w:rsidP="00287461">
      <w:pPr>
        <w:jc w:val="both"/>
        <w:rPr>
          <w:rFonts w:asciiTheme="minorHAnsi" w:hAnsiTheme="minorHAnsi"/>
          <w:sz w:val="22"/>
          <w:szCs w:val="22"/>
        </w:rPr>
      </w:pPr>
      <w:r w:rsidRPr="00952E2D">
        <w:rPr>
          <w:rFonts w:asciiTheme="minorHAnsi" w:hAnsiTheme="minorHAnsi"/>
          <w:sz w:val="22"/>
          <w:szCs w:val="22"/>
        </w:rPr>
        <w:t>Le Conseil M</w:t>
      </w:r>
      <w:r w:rsidR="00287461" w:rsidRPr="00952E2D">
        <w:rPr>
          <w:rFonts w:asciiTheme="minorHAnsi" w:hAnsiTheme="minorHAnsi"/>
          <w:sz w:val="22"/>
          <w:szCs w:val="22"/>
        </w:rPr>
        <w:t xml:space="preserve">unicipal adopte </w:t>
      </w:r>
      <w:r w:rsidR="00287461" w:rsidRPr="00385E3F">
        <w:rPr>
          <w:rFonts w:asciiTheme="minorHAnsi" w:hAnsiTheme="minorHAnsi"/>
          <w:sz w:val="22"/>
          <w:szCs w:val="22"/>
        </w:rPr>
        <w:t>à l’unanimité</w:t>
      </w:r>
      <w:r w:rsidR="00287461" w:rsidRPr="00952E2D">
        <w:rPr>
          <w:rFonts w:asciiTheme="minorHAnsi" w:hAnsiTheme="minorHAnsi"/>
          <w:sz w:val="22"/>
          <w:szCs w:val="22"/>
        </w:rPr>
        <w:t xml:space="preserve"> le compte rendu de la dernière réunion.</w:t>
      </w:r>
    </w:p>
    <w:p w:rsidR="00287461" w:rsidRDefault="00287461" w:rsidP="00287461">
      <w:pPr>
        <w:rPr>
          <w:rFonts w:asciiTheme="minorHAnsi" w:hAnsiTheme="minorHAnsi"/>
          <w:sz w:val="22"/>
          <w:szCs w:val="22"/>
        </w:rPr>
      </w:pPr>
    </w:p>
    <w:p w:rsidR="00AF634B" w:rsidRPr="00952E2D" w:rsidRDefault="00AF634B" w:rsidP="00287461">
      <w:pPr>
        <w:rPr>
          <w:rFonts w:asciiTheme="minorHAnsi" w:hAnsiTheme="minorHAnsi"/>
          <w:sz w:val="22"/>
          <w:szCs w:val="22"/>
        </w:rPr>
      </w:pPr>
    </w:p>
    <w:p w:rsidR="001C7C44" w:rsidRDefault="00645008" w:rsidP="00CA518F">
      <w:pPr>
        <w:ind w:left="708"/>
        <w:jc w:val="both"/>
        <w:rPr>
          <w:rFonts w:ascii="Calibri" w:hAnsi="Calibri"/>
          <w:b/>
          <w:smallCaps/>
          <w:sz w:val="22"/>
          <w:szCs w:val="22"/>
        </w:rPr>
      </w:pPr>
      <w:r w:rsidRPr="00952E2D">
        <w:rPr>
          <w:rFonts w:asciiTheme="minorHAnsi" w:hAnsiTheme="minorHAnsi" w:cs="Arial"/>
          <w:b/>
          <w:sz w:val="22"/>
          <w:szCs w:val="22"/>
          <w:u w:val="single"/>
        </w:rPr>
        <w:t>DCM 201</w:t>
      </w:r>
      <w:r w:rsidR="00A44BCC" w:rsidRPr="00952E2D">
        <w:rPr>
          <w:rFonts w:asciiTheme="minorHAnsi" w:hAnsiTheme="minorHAnsi" w:cs="Arial"/>
          <w:b/>
          <w:sz w:val="22"/>
          <w:szCs w:val="22"/>
          <w:u w:val="single"/>
        </w:rPr>
        <w:t>9</w:t>
      </w:r>
      <w:r w:rsidRPr="00952E2D">
        <w:rPr>
          <w:rFonts w:asciiTheme="minorHAnsi" w:hAnsiTheme="minorHAnsi" w:cs="Arial"/>
          <w:b/>
          <w:sz w:val="22"/>
          <w:szCs w:val="22"/>
          <w:u w:val="single"/>
        </w:rPr>
        <w:t>/</w:t>
      </w:r>
      <w:r w:rsidR="002232A4">
        <w:rPr>
          <w:rFonts w:asciiTheme="minorHAnsi" w:hAnsiTheme="minorHAnsi" w:cs="Arial"/>
          <w:b/>
          <w:sz w:val="22"/>
          <w:szCs w:val="22"/>
          <w:u w:val="single"/>
        </w:rPr>
        <w:t>16</w:t>
      </w:r>
      <w:r w:rsidRPr="00952E2D">
        <w:rPr>
          <w:rFonts w:asciiTheme="minorHAnsi" w:hAnsiTheme="minorHAnsi" w:cs="Arial"/>
          <w:b/>
          <w:sz w:val="22"/>
          <w:szCs w:val="22"/>
          <w:u w:val="single"/>
        </w:rPr>
        <w:t> :</w:t>
      </w:r>
      <w:r w:rsidR="00A3247A" w:rsidRPr="00952E2D">
        <w:rPr>
          <w:rFonts w:asciiTheme="minorHAnsi" w:hAnsiTheme="minorHAnsi" w:cs="Arial"/>
          <w:b/>
          <w:sz w:val="22"/>
          <w:szCs w:val="22"/>
          <w:u w:val="single"/>
        </w:rPr>
        <w:t xml:space="preserve"> </w:t>
      </w:r>
      <w:r w:rsidR="004D6A00" w:rsidRPr="004D6A00">
        <w:rPr>
          <w:rFonts w:ascii="Calibri" w:hAnsi="Calibri"/>
          <w:b/>
          <w:caps/>
          <w:sz w:val="22"/>
          <w:szCs w:val="22"/>
          <w:u w:val="single"/>
        </w:rPr>
        <w:t>Budget de la Commune</w:t>
      </w:r>
      <w:r w:rsidR="004D6A00" w:rsidRPr="004D6A00">
        <w:rPr>
          <w:rFonts w:ascii="Calibri" w:hAnsi="Calibri"/>
          <w:b/>
          <w:smallCaps/>
          <w:sz w:val="22"/>
          <w:szCs w:val="22"/>
          <w:u w:val="single"/>
        </w:rPr>
        <w:t xml:space="preserve"> 2019 </w:t>
      </w:r>
      <w:r w:rsidR="004D6A00" w:rsidRPr="004D6A00">
        <w:rPr>
          <w:rFonts w:ascii="Calibri" w:hAnsi="Calibri"/>
          <w:b/>
          <w:smallCaps/>
          <w:sz w:val="22"/>
          <w:szCs w:val="22"/>
        </w:rPr>
        <w:t>:</w:t>
      </w:r>
    </w:p>
    <w:p w:rsidR="00A3247A" w:rsidRPr="001C7C44" w:rsidRDefault="004D6A00" w:rsidP="001C7C44">
      <w:pPr>
        <w:pStyle w:val="Paragraphedeliste"/>
        <w:numPr>
          <w:ilvl w:val="0"/>
          <w:numId w:val="18"/>
        </w:numPr>
        <w:contextualSpacing w:val="0"/>
        <w:rPr>
          <w:rFonts w:asciiTheme="minorHAnsi" w:hAnsiTheme="minorHAnsi" w:cs="Arial"/>
          <w:b/>
          <w:sz w:val="22"/>
          <w:szCs w:val="22"/>
          <w:u w:val="single"/>
        </w:rPr>
      </w:pPr>
      <w:r w:rsidRPr="001C7C44">
        <w:rPr>
          <w:b/>
          <w:smallCaps/>
          <w:sz w:val="22"/>
          <w:szCs w:val="22"/>
        </w:rPr>
        <w:t xml:space="preserve"> </w:t>
      </w:r>
      <w:r w:rsidRPr="001C7C44">
        <w:rPr>
          <w:b/>
          <w:sz w:val="22"/>
          <w:szCs w:val="22"/>
        </w:rPr>
        <w:t>Décision Modificative n°1</w:t>
      </w:r>
    </w:p>
    <w:p w:rsidR="00A3247A" w:rsidRPr="00952E2D" w:rsidRDefault="00A3247A" w:rsidP="00A3247A">
      <w:pPr>
        <w:widowControl w:val="0"/>
        <w:overflowPunct w:val="0"/>
        <w:autoSpaceDE w:val="0"/>
        <w:autoSpaceDN w:val="0"/>
        <w:adjustRightInd w:val="0"/>
        <w:jc w:val="both"/>
        <w:rPr>
          <w:rFonts w:asciiTheme="minorHAnsi" w:hAnsiTheme="minorHAnsi" w:cs="Arial"/>
          <w:kern w:val="28"/>
          <w:sz w:val="22"/>
          <w:szCs w:val="22"/>
        </w:rPr>
      </w:pPr>
    </w:p>
    <w:p w:rsidR="00385E3F" w:rsidRDefault="00385E3F" w:rsidP="00385E3F">
      <w:pPr>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l’exposé de Monsieur le Maire,</w:t>
      </w:r>
    </w:p>
    <w:p w:rsidR="00385E3F" w:rsidRDefault="00385E3F" w:rsidP="00385E3F">
      <w:pPr>
        <w:rPr>
          <w:rFonts w:ascii="Calibri" w:hAnsi="Calibri" w:cs="Arial"/>
          <w:sz w:val="22"/>
          <w:szCs w:val="22"/>
        </w:rPr>
      </w:pPr>
    </w:p>
    <w:p w:rsidR="00385E3F" w:rsidRDefault="00385E3F" w:rsidP="00385E3F">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D75BAB">
        <w:rPr>
          <w:rFonts w:ascii="Calibri" w:hAnsi="Calibri" w:cs="Arial"/>
          <w:sz w:val="22"/>
          <w:szCs w:val="22"/>
        </w:rPr>
        <w:t>l’unanimité</w:t>
      </w:r>
      <w:r w:rsidRPr="0097063F">
        <w:rPr>
          <w:rFonts w:ascii="Calibri" w:hAnsi="Calibri" w:cs="Arial"/>
          <w:sz w:val="22"/>
          <w:szCs w:val="22"/>
        </w:rPr>
        <w:t> :</w:t>
      </w:r>
    </w:p>
    <w:p w:rsidR="00385E3F" w:rsidRDefault="00385E3F" w:rsidP="00385E3F">
      <w:pPr>
        <w:rPr>
          <w:rFonts w:ascii="Calibri" w:hAnsi="Calibri" w:cs="Arial"/>
          <w:sz w:val="22"/>
          <w:szCs w:val="22"/>
        </w:rPr>
      </w:pPr>
    </w:p>
    <w:p w:rsidR="00385E3F" w:rsidRDefault="00385E3F" w:rsidP="00385E3F">
      <w:pPr>
        <w:numPr>
          <w:ilvl w:val="0"/>
          <w:numId w:val="42"/>
        </w:numPr>
        <w:rPr>
          <w:rFonts w:ascii="Calibri" w:hAnsi="Calibri" w:cs="Arial"/>
          <w:sz w:val="22"/>
          <w:szCs w:val="22"/>
        </w:rPr>
      </w:pPr>
      <w:r>
        <w:rPr>
          <w:rFonts w:ascii="Calibri" w:hAnsi="Calibri" w:cs="Arial"/>
          <w:b/>
          <w:sz w:val="22"/>
          <w:szCs w:val="22"/>
        </w:rPr>
        <w:t>Décide</w:t>
      </w:r>
      <w:r>
        <w:rPr>
          <w:rFonts w:ascii="Calibri" w:hAnsi="Calibri" w:cs="Arial"/>
          <w:sz w:val="22"/>
          <w:szCs w:val="22"/>
        </w:rPr>
        <w:t xml:space="preserve"> de procéder à la régularisation suivante :</w:t>
      </w:r>
    </w:p>
    <w:p w:rsidR="00385E3F" w:rsidRDefault="00385E3F" w:rsidP="00385E3F">
      <w:pPr>
        <w:rPr>
          <w:rFonts w:ascii="Calibri" w:hAnsi="Calibri" w:cs="Arial"/>
          <w:sz w:val="22"/>
          <w:szCs w:val="22"/>
        </w:rPr>
      </w:pPr>
    </w:p>
    <w:p w:rsidR="00385E3F" w:rsidRDefault="00385E3F" w:rsidP="00385E3F">
      <w:pPr>
        <w:rPr>
          <w:rFonts w:ascii="Calibri" w:hAnsi="Calibri" w:cs="Arial"/>
          <w:b/>
          <w:sz w:val="22"/>
          <w:szCs w:val="22"/>
        </w:rPr>
      </w:pPr>
      <w:r>
        <w:rPr>
          <w:rFonts w:ascii="Calibri" w:hAnsi="Calibri" w:cs="Arial"/>
          <w:b/>
          <w:sz w:val="22"/>
          <w:szCs w:val="22"/>
        </w:rPr>
        <w:t>FONCTIONNEMENT</w:t>
      </w:r>
    </w:p>
    <w:p w:rsidR="00385E3F" w:rsidRDefault="00385E3F" w:rsidP="000172F0">
      <w:pPr>
        <w:ind w:left="708"/>
        <w:rPr>
          <w:rFonts w:ascii="Calibri" w:hAnsi="Calibri" w:cs="Arial"/>
          <w:b/>
          <w:sz w:val="22"/>
          <w:szCs w:val="22"/>
        </w:rPr>
      </w:pPr>
      <w:r>
        <w:rPr>
          <w:rFonts w:ascii="Calibri" w:hAnsi="Calibri" w:cs="Arial"/>
          <w:b/>
          <w:sz w:val="22"/>
          <w:szCs w:val="22"/>
        </w:rPr>
        <w:t>Dépenses :</w:t>
      </w:r>
    </w:p>
    <w:p w:rsidR="00385E3F" w:rsidRDefault="00385E3F" w:rsidP="00385E3F">
      <w:pPr>
        <w:rPr>
          <w:rFonts w:ascii="Calibri" w:hAnsi="Calibri" w:cs="Arial"/>
          <w:b/>
          <w:sz w:val="22"/>
          <w:szCs w:val="22"/>
        </w:rPr>
      </w:pPr>
      <w:r>
        <w:rPr>
          <w:rFonts w:ascii="Calibri" w:hAnsi="Calibri" w:cs="Arial"/>
          <w:b/>
          <w:sz w:val="22"/>
          <w:szCs w:val="22"/>
        </w:rPr>
        <w:t>739113 : Reversements conventionnels de fiscalité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- 288,50 €</w:t>
      </w:r>
    </w:p>
    <w:p w:rsidR="00385E3F" w:rsidRDefault="00385E3F" w:rsidP="00385E3F">
      <w:pPr>
        <w:rPr>
          <w:rFonts w:ascii="Calibri" w:hAnsi="Calibri" w:cs="Arial"/>
          <w:b/>
          <w:sz w:val="22"/>
          <w:szCs w:val="22"/>
        </w:rPr>
      </w:pPr>
      <w:r>
        <w:rPr>
          <w:rFonts w:ascii="Calibri" w:hAnsi="Calibri" w:cs="Arial"/>
          <w:b/>
          <w:sz w:val="22"/>
          <w:szCs w:val="22"/>
        </w:rPr>
        <w:t>673 : Titres annulés sur exercices antérieurs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u w:val="single"/>
        </w:rPr>
        <w:t>+ 288,50 €</w:t>
      </w:r>
    </w:p>
    <w:p w:rsidR="00385E3F" w:rsidRDefault="00385E3F" w:rsidP="00385E3F">
      <w:pPr>
        <w:rPr>
          <w:rFonts w:ascii="Calibri" w:hAnsi="Calibri" w:cs="Arial"/>
          <w:b/>
          <w:sz w:val="22"/>
          <w:szCs w:val="22"/>
        </w:rPr>
      </w:pPr>
      <w:r>
        <w:rPr>
          <w:rFonts w:ascii="Calibri" w:hAnsi="Calibri" w:cs="Arial"/>
          <w:b/>
          <w:sz w:val="22"/>
          <w:szCs w:val="22"/>
        </w:rPr>
        <w:t>Total</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 xml:space="preserve">        0,00 €</w:t>
      </w:r>
    </w:p>
    <w:p w:rsidR="00D52DA2" w:rsidRPr="00952E2D" w:rsidRDefault="00D52DA2" w:rsidP="00CA518F">
      <w:pPr>
        <w:jc w:val="both"/>
        <w:rPr>
          <w:rFonts w:asciiTheme="minorHAnsi" w:hAnsiTheme="minorHAnsi" w:cs="Arial"/>
          <w:sz w:val="22"/>
          <w:szCs w:val="22"/>
        </w:rPr>
      </w:pPr>
    </w:p>
    <w:p w:rsidR="00D13210" w:rsidRPr="00952E2D" w:rsidRDefault="00D13210" w:rsidP="00287461">
      <w:pPr>
        <w:rPr>
          <w:rFonts w:asciiTheme="minorHAnsi" w:hAnsiTheme="minorHAnsi"/>
          <w:sz w:val="22"/>
          <w:szCs w:val="22"/>
        </w:rPr>
      </w:pPr>
    </w:p>
    <w:p w:rsidR="004D6A00" w:rsidRPr="004D6A00" w:rsidRDefault="00F272E7" w:rsidP="004D6A00">
      <w:pPr>
        <w:ind w:left="708"/>
        <w:jc w:val="both"/>
        <w:rPr>
          <w:rFonts w:asciiTheme="minorHAnsi" w:hAnsiTheme="minorHAnsi" w:cs="Arial"/>
          <w:b/>
          <w:sz w:val="22"/>
          <w:szCs w:val="22"/>
          <w:u w:val="single"/>
        </w:rPr>
      </w:pPr>
      <w:r w:rsidRPr="004D6A00">
        <w:rPr>
          <w:rFonts w:asciiTheme="minorHAnsi" w:hAnsiTheme="minorHAnsi" w:cs="Arial"/>
          <w:b/>
          <w:sz w:val="22"/>
          <w:szCs w:val="22"/>
          <w:u w:val="single"/>
        </w:rPr>
        <w:t>DCM 201</w:t>
      </w:r>
      <w:r w:rsidR="00A44BCC" w:rsidRPr="004D6A00">
        <w:rPr>
          <w:rFonts w:asciiTheme="minorHAnsi" w:hAnsiTheme="minorHAnsi" w:cs="Arial"/>
          <w:b/>
          <w:sz w:val="22"/>
          <w:szCs w:val="22"/>
          <w:u w:val="single"/>
        </w:rPr>
        <w:t>9</w:t>
      </w:r>
      <w:r w:rsidRPr="004D6A00">
        <w:rPr>
          <w:rFonts w:asciiTheme="minorHAnsi" w:hAnsiTheme="minorHAnsi" w:cs="Arial"/>
          <w:b/>
          <w:sz w:val="22"/>
          <w:szCs w:val="22"/>
          <w:u w:val="single"/>
        </w:rPr>
        <w:t>/</w:t>
      </w:r>
      <w:r w:rsidR="002232A4" w:rsidRPr="004D6A00">
        <w:rPr>
          <w:rFonts w:asciiTheme="minorHAnsi" w:hAnsiTheme="minorHAnsi" w:cs="Arial"/>
          <w:b/>
          <w:sz w:val="22"/>
          <w:szCs w:val="22"/>
          <w:u w:val="single"/>
        </w:rPr>
        <w:t>17</w:t>
      </w:r>
      <w:r w:rsidR="00A3247A" w:rsidRPr="004D6A00">
        <w:rPr>
          <w:rFonts w:asciiTheme="minorHAnsi" w:hAnsiTheme="minorHAnsi" w:cs="Arial"/>
          <w:b/>
          <w:sz w:val="22"/>
          <w:szCs w:val="22"/>
          <w:u w:val="single"/>
        </w:rPr>
        <w:t> :</w:t>
      </w:r>
      <w:r w:rsidR="00A3247A" w:rsidRPr="00952E2D">
        <w:rPr>
          <w:rFonts w:asciiTheme="minorHAnsi" w:hAnsiTheme="minorHAnsi" w:cs="Arial"/>
          <w:b/>
          <w:sz w:val="22"/>
          <w:szCs w:val="22"/>
          <w:u w:val="single"/>
        </w:rPr>
        <w:t xml:space="preserve"> </w:t>
      </w:r>
      <w:r w:rsidR="004D6A00" w:rsidRPr="004D6A00">
        <w:rPr>
          <w:rFonts w:asciiTheme="minorHAnsi" w:hAnsiTheme="minorHAnsi" w:cs="Arial"/>
          <w:b/>
          <w:caps/>
          <w:sz w:val="22"/>
          <w:szCs w:val="22"/>
          <w:u w:val="single"/>
        </w:rPr>
        <w:t>Indemnités de Conseil allouées aux Comptables Publics chargés des fonctions de Receveur des Collectivités Locales pour l’année 2019</w:t>
      </w:r>
    </w:p>
    <w:p w:rsidR="00A3247A" w:rsidRPr="00E3537D" w:rsidRDefault="00A3247A" w:rsidP="00FF7C1B">
      <w:pPr>
        <w:jc w:val="both"/>
        <w:rPr>
          <w:rFonts w:asciiTheme="minorHAnsi" w:hAnsiTheme="minorHAnsi" w:cs="Arial"/>
          <w:bCs/>
          <w:sz w:val="22"/>
          <w:szCs w:val="22"/>
        </w:rPr>
      </w:pPr>
    </w:p>
    <w:p w:rsidR="00693749" w:rsidRDefault="00693749" w:rsidP="00693749">
      <w:pPr>
        <w:jc w:val="both"/>
        <w:rPr>
          <w:rFonts w:ascii="Calibri" w:hAnsi="Calibri" w:cs="Arial"/>
          <w:sz w:val="22"/>
          <w:szCs w:val="22"/>
        </w:rPr>
      </w:pPr>
      <w:r>
        <w:rPr>
          <w:rFonts w:ascii="Calibri" w:hAnsi="Calibri" w:cs="Arial"/>
          <w:b/>
          <w:sz w:val="22"/>
          <w:szCs w:val="22"/>
        </w:rPr>
        <w:t>Vu</w:t>
      </w:r>
      <w:r>
        <w:rPr>
          <w:rFonts w:ascii="Calibri" w:hAnsi="Calibri" w:cs="Arial"/>
          <w:sz w:val="22"/>
          <w:szCs w:val="22"/>
        </w:rPr>
        <w:t xml:space="preserve"> l’Arrêté Ministériel du 16 décembre 1983 ;</w:t>
      </w:r>
    </w:p>
    <w:p w:rsidR="00693749" w:rsidRDefault="00693749" w:rsidP="00693749">
      <w:pPr>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la demande de Madame Brigitte DA COSTA, Comptable Public, du 20 septembre 2019 ;</w:t>
      </w:r>
    </w:p>
    <w:p w:rsidR="00693749" w:rsidRDefault="00693749" w:rsidP="00693749">
      <w:pPr>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la ligne budgétaire n°6225 inscrite au Budget Primitif 2019 relative à l’indemnité de conseil du Receveur Municipal ;</w:t>
      </w:r>
    </w:p>
    <w:p w:rsidR="00693749" w:rsidRDefault="00693749" w:rsidP="00693749">
      <w:pPr>
        <w:jc w:val="both"/>
        <w:rPr>
          <w:rFonts w:ascii="Calibri" w:hAnsi="Calibri" w:cs="Arial"/>
          <w:sz w:val="22"/>
          <w:szCs w:val="22"/>
        </w:rPr>
      </w:pPr>
    </w:p>
    <w:p w:rsidR="00693749" w:rsidRDefault="00693749" w:rsidP="00693749">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Pr>
          <w:rFonts w:ascii="Calibri" w:hAnsi="Calibri" w:cs="Arial"/>
          <w:sz w:val="22"/>
          <w:szCs w:val="22"/>
        </w:rPr>
        <w:t>7 voix pour et 4 voix contre</w:t>
      </w:r>
      <w:r w:rsidRPr="0097063F">
        <w:rPr>
          <w:rFonts w:ascii="Calibri" w:hAnsi="Calibri" w:cs="Arial"/>
          <w:sz w:val="22"/>
          <w:szCs w:val="22"/>
        </w:rPr>
        <w:t> :</w:t>
      </w:r>
    </w:p>
    <w:p w:rsidR="00693749" w:rsidRDefault="00693749" w:rsidP="00693749">
      <w:pPr>
        <w:jc w:val="both"/>
        <w:rPr>
          <w:rFonts w:ascii="Calibri" w:hAnsi="Calibri" w:cs="Arial"/>
          <w:sz w:val="22"/>
          <w:szCs w:val="22"/>
        </w:rPr>
      </w:pPr>
    </w:p>
    <w:p w:rsidR="00693749" w:rsidRDefault="00693749" w:rsidP="00693749">
      <w:pPr>
        <w:numPr>
          <w:ilvl w:val="0"/>
          <w:numId w:val="43"/>
        </w:numPr>
        <w:jc w:val="both"/>
        <w:rPr>
          <w:rFonts w:ascii="Calibri" w:hAnsi="Calibri" w:cs="Arial"/>
          <w:b/>
          <w:sz w:val="22"/>
          <w:szCs w:val="22"/>
        </w:rPr>
      </w:pPr>
      <w:r>
        <w:rPr>
          <w:rFonts w:ascii="Calibri" w:hAnsi="Calibri" w:cs="Arial"/>
          <w:b/>
          <w:sz w:val="22"/>
          <w:szCs w:val="22"/>
        </w:rPr>
        <w:t>Accepte</w:t>
      </w:r>
      <w:r>
        <w:rPr>
          <w:rFonts w:ascii="Calibri" w:hAnsi="Calibri" w:cs="Arial"/>
          <w:sz w:val="22"/>
          <w:szCs w:val="22"/>
        </w:rPr>
        <w:t xml:space="preserve"> d’allouer une indemnité d’un montant de 300,00 € à Madame Brigitte DA COSTA, Receveur Municipal de DOURDAN pour l’exercice 2019</w:t>
      </w:r>
    </w:p>
    <w:p w:rsidR="00D52DA2" w:rsidRDefault="00D52DA2" w:rsidP="00CA518F">
      <w:pPr>
        <w:jc w:val="both"/>
        <w:rPr>
          <w:rFonts w:asciiTheme="minorHAnsi" w:hAnsiTheme="minorHAnsi" w:cs="Arial"/>
          <w:sz w:val="22"/>
          <w:szCs w:val="22"/>
        </w:rPr>
      </w:pPr>
    </w:p>
    <w:p w:rsidR="00AF634B" w:rsidRPr="00952E2D" w:rsidRDefault="00AF634B" w:rsidP="00CA518F">
      <w:pPr>
        <w:jc w:val="both"/>
        <w:rPr>
          <w:rFonts w:asciiTheme="minorHAnsi" w:hAnsiTheme="minorHAnsi" w:cs="Arial"/>
          <w:sz w:val="22"/>
          <w:szCs w:val="22"/>
        </w:rPr>
      </w:pPr>
    </w:p>
    <w:p w:rsidR="00A3247A" w:rsidRPr="00952E2D" w:rsidRDefault="008F6492" w:rsidP="0045302C">
      <w:pPr>
        <w:ind w:left="708"/>
        <w:jc w:val="both"/>
        <w:rPr>
          <w:rFonts w:asciiTheme="minorHAnsi" w:hAnsiTheme="minorHAnsi"/>
          <w:b/>
          <w:sz w:val="22"/>
          <w:szCs w:val="22"/>
          <w:u w:val="single"/>
        </w:rPr>
      </w:pPr>
      <w:r w:rsidRPr="00952E2D">
        <w:rPr>
          <w:rFonts w:asciiTheme="minorHAnsi" w:hAnsiTheme="minorHAnsi"/>
          <w:b/>
          <w:sz w:val="22"/>
          <w:szCs w:val="22"/>
          <w:u w:val="single"/>
        </w:rPr>
        <w:t>DCM 201</w:t>
      </w:r>
      <w:r w:rsidR="00A44BCC" w:rsidRPr="00952E2D">
        <w:rPr>
          <w:rFonts w:asciiTheme="minorHAnsi" w:hAnsiTheme="minorHAnsi"/>
          <w:b/>
          <w:sz w:val="22"/>
          <w:szCs w:val="22"/>
          <w:u w:val="single"/>
        </w:rPr>
        <w:t>9</w:t>
      </w:r>
      <w:r w:rsidRPr="00952E2D">
        <w:rPr>
          <w:rFonts w:asciiTheme="minorHAnsi" w:hAnsiTheme="minorHAnsi"/>
          <w:b/>
          <w:sz w:val="22"/>
          <w:szCs w:val="22"/>
          <w:u w:val="single"/>
        </w:rPr>
        <w:t>/</w:t>
      </w:r>
      <w:r w:rsidR="002232A4">
        <w:rPr>
          <w:rFonts w:asciiTheme="minorHAnsi" w:hAnsiTheme="minorHAnsi"/>
          <w:b/>
          <w:sz w:val="22"/>
          <w:szCs w:val="22"/>
          <w:u w:val="single"/>
        </w:rPr>
        <w:t>18</w:t>
      </w:r>
      <w:r w:rsidRPr="00952E2D">
        <w:rPr>
          <w:rFonts w:asciiTheme="minorHAnsi" w:hAnsiTheme="minorHAnsi"/>
          <w:b/>
          <w:sz w:val="22"/>
          <w:szCs w:val="22"/>
          <w:u w:val="single"/>
        </w:rPr>
        <w:t> :</w:t>
      </w:r>
      <w:r w:rsidR="00A3247A" w:rsidRPr="00952E2D">
        <w:rPr>
          <w:rFonts w:asciiTheme="minorHAnsi" w:hAnsiTheme="minorHAnsi" w:cs="Arial"/>
          <w:b/>
          <w:sz w:val="22"/>
          <w:szCs w:val="22"/>
          <w:u w:val="single"/>
        </w:rPr>
        <w:t xml:space="preserve"> </w:t>
      </w:r>
      <w:r w:rsidR="004D6A00" w:rsidRPr="004D6A00">
        <w:rPr>
          <w:rFonts w:ascii="Calibri" w:hAnsi="Calibri"/>
          <w:b/>
          <w:caps/>
          <w:sz w:val="22"/>
          <w:szCs w:val="22"/>
          <w:u w:val="single"/>
        </w:rPr>
        <w:t>Communauté d’Agglomération de l’Étampois Sud-Essonne (CAESE)</w:t>
      </w:r>
    </w:p>
    <w:p w:rsidR="004D6A00" w:rsidRPr="001C7C44" w:rsidRDefault="004D6A00" w:rsidP="004D6A00">
      <w:pPr>
        <w:pStyle w:val="Paragraphedeliste"/>
        <w:numPr>
          <w:ilvl w:val="0"/>
          <w:numId w:val="18"/>
        </w:numPr>
        <w:contextualSpacing w:val="0"/>
        <w:rPr>
          <w:b/>
          <w:sz w:val="22"/>
          <w:szCs w:val="22"/>
        </w:rPr>
      </w:pPr>
      <w:r w:rsidRPr="001C7C44">
        <w:rPr>
          <w:b/>
          <w:sz w:val="22"/>
          <w:szCs w:val="22"/>
        </w:rPr>
        <w:t>Répartition du Fonds de Péréquation des ressources Intercommunales et Communales (FPIC) 2019</w:t>
      </w:r>
    </w:p>
    <w:p w:rsidR="009009D1" w:rsidRDefault="009009D1" w:rsidP="00A3247A">
      <w:pPr>
        <w:jc w:val="both"/>
        <w:rPr>
          <w:rFonts w:asciiTheme="minorHAnsi" w:hAnsiTheme="minorHAnsi" w:cs="Arial"/>
          <w:sz w:val="22"/>
          <w:szCs w:val="22"/>
        </w:rPr>
      </w:pPr>
    </w:p>
    <w:p w:rsidR="00693749" w:rsidRDefault="00693749" w:rsidP="00693749">
      <w:pPr>
        <w:tabs>
          <w:tab w:val="left" w:pos="6238"/>
        </w:tabs>
        <w:jc w:val="both"/>
        <w:rPr>
          <w:rFonts w:ascii="Calibri" w:hAnsi="Calibri" w:cs="Arial"/>
          <w:sz w:val="22"/>
          <w:szCs w:val="22"/>
        </w:rPr>
      </w:pPr>
      <w:r w:rsidRPr="00E76E4D">
        <w:rPr>
          <w:rFonts w:ascii="Calibri" w:hAnsi="Calibri" w:cs="Arial"/>
          <w:b/>
          <w:sz w:val="22"/>
          <w:szCs w:val="22"/>
        </w:rPr>
        <w:t>Vu</w:t>
      </w:r>
      <w:r>
        <w:rPr>
          <w:rFonts w:ascii="Calibri" w:hAnsi="Calibri" w:cs="Arial"/>
          <w:sz w:val="22"/>
          <w:szCs w:val="22"/>
        </w:rPr>
        <w:t xml:space="preserve"> la délibération du Conseil Communautaire n°CA-DEL-2019-103 du 3 juillet 2019, relative à la répartition du Fonds de Péréquation des ressources Intercommunales et Communales (FPIC) 2019 ;</w:t>
      </w:r>
    </w:p>
    <w:p w:rsidR="00693749" w:rsidRDefault="00693749" w:rsidP="00693749">
      <w:pPr>
        <w:tabs>
          <w:tab w:val="left" w:pos="6238"/>
        </w:tabs>
        <w:jc w:val="both"/>
        <w:rPr>
          <w:rFonts w:ascii="Calibri" w:hAnsi="Calibri" w:cs="Arial"/>
          <w:sz w:val="22"/>
          <w:szCs w:val="22"/>
        </w:rPr>
      </w:pPr>
    </w:p>
    <w:p w:rsidR="00693749" w:rsidRDefault="00693749" w:rsidP="00693749">
      <w:pPr>
        <w:tabs>
          <w:tab w:val="left" w:pos="6238"/>
        </w:tabs>
        <w:jc w:val="both"/>
        <w:rPr>
          <w:rFonts w:ascii="Calibri" w:hAnsi="Calibri" w:cs="Arial"/>
          <w:sz w:val="22"/>
          <w:szCs w:val="22"/>
        </w:rPr>
      </w:pPr>
      <w:r>
        <w:rPr>
          <w:rFonts w:ascii="Calibri" w:hAnsi="Calibri" w:cs="Arial"/>
          <w:sz w:val="22"/>
          <w:szCs w:val="22"/>
        </w:rPr>
        <w:t>Il est proposé au Conseil Municipal d’approuver la répartition dérogatoire telle que proposée dans la délibération citée ci-dessus ;</w:t>
      </w:r>
    </w:p>
    <w:p w:rsidR="00693749" w:rsidRDefault="00693749" w:rsidP="00693749">
      <w:pPr>
        <w:tabs>
          <w:tab w:val="left" w:pos="6238"/>
        </w:tabs>
        <w:jc w:val="both"/>
        <w:rPr>
          <w:rFonts w:ascii="Calibri" w:hAnsi="Calibri" w:cs="Arial"/>
          <w:sz w:val="22"/>
          <w:szCs w:val="22"/>
        </w:rPr>
      </w:pPr>
    </w:p>
    <w:p w:rsidR="00693749" w:rsidRDefault="00693749" w:rsidP="00693749">
      <w:pPr>
        <w:tabs>
          <w:tab w:val="left" w:pos="6238"/>
        </w:tabs>
        <w:jc w:val="both"/>
        <w:rPr>
          <w:rFonts w:ascii="Calibri" w:hAnsi="Calibri" w:cs="Arial"/>
          <w:sz w:val="22"/>
          <w:szCs w:val="22"/>
        </w:rPr>
      </w:pPr>
      <w:r>
        <w:rPr>
          <w:rFonts w:ascii="Calibri" w:hAnsi="Calibri" w:cs="Arial"/>
          <w:sz w:val="22"/>
          <w:szCs w:val="22"/>
        </w:rPr>
        <w:t>La participation au titre du Fonds de Péréquation des ressources Intercommunales et Communales pour la commune de Mérobert s’élève à 3 277,00 € pour l’année 2019 ;</w:t>
      </w:r>
    </w:p>
    <w:p w:rsidR="00693749" w:rsidRDefault="00693749" w:rsidP="00693749">
      <w:pPr>
        <w:tabs>
          <w:tab w:val="left" w:pos="6238"/>
        </w:tabs>
        <w:jc w:val="both"/>
        <w:rPr>
          <w:rFonts w:ascii="Calibri" w:hAnsi="Calibri" w:cs="Arial"/>
          <w:sz w:val="22"/>
          <w:szCs w:val="22"/>
        </w:rPr>
      </w:pPr>
    </w:p>
    <w:p w:rsidR="00693749" w:rsidRDefault="00693749" w:rsidP="00693749">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AA30BC">
        <w:rPr>
          <w:rFonts w:ascii="Calibri" w:hAnsi="Calibri" w:cs="Arial"/>
          <w:sz w:val="22"/>
          <w:szCs w:val="22"/>
        </w:rPr>
        <w:t>l’unanimité</w:t>
      </w:r>
      <w:r w:rsidRPr="0097063F">
        <w:rPr>
          <w:rFonts w:ascii="Calibri" w:hAnsi="Calibri" w:cs="Arial"/>
          <w:sz w:val="22"/>
          <w:szCs w:val="22"/>
        </w:rPr>
        <w:t> :</w:t>
      </w:r>
    </w:p>
    <w:p w:rsidR="00693749" w:rsidRDefault="00693749" w:rsidP="00693749">
      <w:pPr>
        <w:jc w:val="both"/>
        <w:rPr>
          <w:rFonts w:ascii="Calibri" w:hAnsi="Calibri" w:cs="Arial"/>
          <w:sz w:val="22"/>
          <w:szCs w:val="22"/>
        </w:rPr>
      </w:pPr>
    </w:p>
    <w:p w:rsidR="00693749" w:rsidRDefault="00693749" w:rsidP="00693749">
      <w:pPr>
        <w:numPr>
          <w:ilvl w:val="0"/>
          <w:numId w:val="44"/>
        </w:numPr>
        <w:jc w:val="both"/>
        <w:rPr>
          <w:rFonts w:ascii="Calibri" w:hAnsi="Calibri" w:cs="Arial"/>
          <w:sz w:val="22"/>
          <w:szCs w:val="22"/>
        </w:rPr>
      </w:pPr>
      <w:r>
        <w:rPr>
          <w:rFonts w:ascii="Calibri" w:hAnsi="Calibri" w:cs="Arial"/>
          <w:b/>
          <w:sz w:val="22"/>
          <w:szCs w:val="22"/>
        </w:rPr>
        <w:t>Approuve</w:t>
      </w:r>
      <w:r>
        <w:rPr>
          <w:rFonts w:ascii="Calibri" w:hAnsi="Calibri" w:cs="Arial"/>
          <w:sz w:val="22"/>
          <w:szCs w:val="22"/>
        </w:rPr>
        <w:t xml:space="preserve"> la répartition du FPIC pour 2019 conformément à la délibération annexée.</w:t>
      </w:r>
    </w:p>
    <w:p w:rsidR="004D6A00" w:rsidRDefault="004D6A00" w:rsidP="00A3247A">
      <w:pPr>
        <w:jc w:val="both"/>
        <w:rPr>
          <w:rFonts w:asciiTheme="minorHAnsi" w:hAnsiTheme="minorHAnsi" w:cs="Arial"/>
          <w:sz w:val="22"/>
          <w:szCs w:val="22"/>
        </w:rPr>
      </w:pPr>
    </w:p>
    <w:p w:rsidR="000172F0" w:rsidRPr="00952E2D" w:rsidRDefault="000172F0" w:rsidP="009009D1">
      <w:pPr>
        <w:tabs>
          <w:tab w:val="left" w:pos="6238"/>
        </w:tabs>
        <w:jc w:val="both"/>
        <w:rPr>
          <w:rFonts w:asciiTheme="minorHAnsi" w:hAnsiTheme="minorHAnsi" w:cs="Arial"/>
          <w:sz w:val="22"/>
          <w:szCs w:val="22"/>
        </w:rPr>
      </w:pPr>
    </w:p>
    <w:p w:rsidR="00A3247A" w:rsidRPr="00952E2D" w:rsidRDefault="00D52DA2" w:rsidP="00CA518F">
      <w:pPr>
        <w:ind w:left="708"/>
        <w:jc w:val="both"/>
        <w:rPr>
          <w:rFonts w:asciiTheme="minorHAnsi" w:hAnsiTheme="minorHAnsi" w:cs="Arial"/>
          <w:b/>
          <w:sz w:val="22"/>
          <w:szCs w:val="22"/>
          <w:u w:val="single"/>
        </w:rPr>
      </w:pPr>
      <w:r w:rsidRPr="00952E2D">
        <w:rPr>
          <w:rFonts w:asciiTheme="minorHAnsi" w:hAnsiTheme="minorHAnsi"/>
          <w:b/>
          <w:sz w:val="22"/>
          <w:szCs w:val="22"/>
          <w:u w:val="single"/>
        </w:rPr>
        <w:t>DCM 2019/</w:t>
      </w:r>
      <w:r w:rsidR="002232A4">
        <w:rPr>
          <w:rFonts w:asciiTheme="minorHAnsi" w:hAnsiTheme="minorHAnsi"/>
          <w:b/>
          <w:sz w:val="22"/>
          <w:szCs w:val="22"/>
          <w:u w:val="single"/>
        </w:rPr>
        <w:t>19</w:t>
      </w:r>
      <w:r w:rsidRPr="00952E2D">
        <w:rPr>
          <w:rFonts w:asciiTheme="minorHAnsi" w:hAnsiTheme="minorHAnsi"/>
          <w:b/>
          <w:sz w:val="22"/>
          <w:szCs w:val="22"/>
          <w:u w:val="single"/>
        </w:rPr>
        <w:t> :</w:t>
      </w:r>
      <w:r w:rsidR="00A3247A" w:rsidRPr="00952E2D">
        <w:rPr>
          <w:rFonts w:asciiTheme="minorHAnsi" w:hAnsiTheme="minorHAnsi" w:cs="Arial"/>
          <w:b/>
          <w:sz w:val="22"/>
          <w:szCs w:val="22"/>
          <w:u w:val="single"/>
        </w:rPr>
        <w:t xml:space="preserve"> </w:t>
      </w:r>
      <w:r w:rsidR="004D6A00" w:rsidRPr="004D6A00">
        <w:rPr>
          <w:rFonts w:ascii="Calibri" w:hAnsi="Calibri"/>
          <w:b/>
          <w:caps/>
          <w:sz w:val="22"/>
          <w:szCs w:val="22"/>
          <w:u w:val="single"/>
        </w:rPr>
        <w:t>Communauté d’Agglomération de l’Étampois Sud-Essonne (CAESE)</w:t>
      </w:r>
    </w:p>
    <w:p w:rsidR="004D6A00" w:rsidRPr="001C7C44" w:rsidRDefault="004D6A00" w:rsidP="004D6A00">
      <w:pPr>
        <w:pStyle w:val="Paragraphedeliste"/>
        <w:numPr>
          <w:ilvl w:val="0"/>
          <w:numId w:val="18"/>
        </w:numPr>
        <w:contextualSpacing w:val="0"/>
        <w:rPr>
          <w:b/>
          <w:sz w:val="22"/>
          <w:szCs w:val="22"/>
        </w:rPr>
      </w:pPr>
      <w:r w:rsidRPr="001C7C44">
        <w:rPr>
          <w:b/>
          <w:sz w:val="22"/>
          <w:szCs w:val="22"/>
        </w:rPr>
        <w:t>Adoption de la charte de bonne pratique budgétaire dans le cadre du transfert de compétence eau et assainissement</w:t>
      </w:r>
    </w:p>
    <w:p w:rsidR="00A3247A" w:rsidRDefault="00A3247A" w:rsidP="00A3247A">
      <w:pPr>
        <w:rPr>
          <w:rFonts w:asciiTheme="minorHAnsi" w:hAnsiTheme="minorHAnsi" w:cs="Arial"/>
          <w:sz w:val="22"/>
          <w:szCs w:val="22"/>
        </w:rPr>
      </w:pPr>
    </w:p>
    <w:p w:rsidR="009D2D3A" w:rsidRPr="009D2D3A" w:rsidRDefault="009D2D3A" w:rsidP="009D2D3A">
      <w:pPr>
        <w:jc w:val="both"/>
        <w:rPr>
          <w:rFonts w:ascii="Calibri" w:hAnsi="Calibri" w:cs="Calibri"/>
          <w:i/>
          <w:iCs/>
          <w:sz w:val="22"/>
          <w:szCs w:val="22"/>
        </w:rPr>
      </w:pPr>
      <w:r w:rsidRPr="009D2D3A">
        <w:rPr>
          <w:rFonts w:ascii="Calibri" w:hAnsi="Calibri" w:cs="Calibri"/>
          <w:i/>
          <w:iCs/>
          <w:sz w:val="22"/>
          <w:szCs w:val="22"/>
        </w:rPr>
        <w:t>Mon</w:t>
      </w:r>
      <w:r w:rsidR="00AF634B">
        <w:rPr>
          <w:rFonts w:ascii="Calibri" w:hAnsi="Calibri" w:cs="Calibri"/>
          <w:i/>
          <w:iCs/>
          <w:sz w:val="22"/>
          <w:szCs w:val="22"/>
        </w:rPr>
        <w:t>sieur le Maire rappelle que la Loi du 7 août 2015 dite L</w:t>
      </w:r>
      <w:r w:rsidRPr="009D2D3A">
        <w:rPr>
          <w:rFonts w:ascii="Calibri" w:hAnsi="Calibri" w:cs="Calibri"/>
          <w:i/>
          <w:iCs/>
          <w:sz w:val="22"/>
          <w:szCs w:val="22"/>
        </w:rPr>
        <w:t xml:space="preserve">oi </w:t>
      </w:r>
      <w:proofErr w:type="spellStart"/>
      <w:r w:rsidRPr="009D2D3A">
        <w:rPr>
          <w:rFonts w:ascii="Calibri" w:hAnsi="Calibri" w:cs="Calibri"/>
          <w:i/>
          <w:iCs/>
          <w:sz w:val="22"/>
          <w:szCs w:val="22"/>
        </w:rPr>
        <w:t>NOTRe</w:t>
      </w:r>
      <w:proofErr w:type="spellEnd"/>
      <w:r w:rsidRPr="009D2D3A">
        <w:rPr>
          <w:rFonts w:ascii="Calibri" w:hAnsi="Calibri" w:cs="Calibri"/>
          <w:i/>
          <w:iCs/>
          <w:sz w:val="22"/>
          <w:szCs w:val="22"/>
        </w:rPr>
        <w:t>, codifiée dans les articles L.5214-16 et L.5216-5 du Code Général des Collectivités Territoriales (CGCT) prévoit le transfert automatique des compétences eau potable et assainissement au 1</w:t>
      </w:r>
      <w:r w:rsidRPr="009D2D3A">
        <w:rPr>
          <w:rFonts w:ascii="Calibri" w:hAnsi="Calibri" w:cs="Calibri"/>
          <w:i/>
          <w:iCs/>
          <w:sz w:val="22"/>
          <w:szCs w:val="22"/>
          <w:vertAlign w:val="superscript"/>
        </w:rPr>
        <w:t>er</w:t>
      </w:r>
      <w:r w:rsidRPr="009D2D3A">
        <w:rPr>
          <w:rFonts w:ascii="Calibri" w:hAnsi="Calibri" w:cs="Calibri"/>
          <w:i/>
          <w:iCs/>
          <w:sz w:val="22"/>
          <w:szCs w:val="22"/>
        </w:rPr>
        <w:t xml:space="preserve"> janvier 2020 des communes vers la Communauté d’Agglomération de l’Etampois Sud Essonne (CAESE).</w:t>
      </w:r>
    </w:p>
    <w:p w:rsidR="009D2D3A" w:rsidRPr="009D2D3A" w:rsidRDefault="009D2D3A" w:rsidP="009D2D3A">
      <w:pPr>
        <w:jc w:val="both"/>
        <w:rPr>
          <w:rFonts w:ascii="Calibri" w:hAnsi="Calibri" w:cs="Calibri"/>
          <w:i/>
          <w:iCs/>
          <w:sz w:val="22"/>
          <w:szCs w:val="22"/>
        </w:rPr>
      </w:pPr>
    </w:p>
    <w:p w:rsidR="009D2D3A" w:rsidRPr="009D2D3A" w:rsidRDefault="009D2D3A" w:rsidP="009D2D3A">
      <w:pPr>
        <w:jc w:val="both"/>
        <w:rPr>
          <w:rFonts w:ascii="Calibri" w:hAnsi="Calibri" w:cs="Calibri"/>
          <w:i/>
          <w:iCs/>
          <w:sz w:val="22"/>
          <w:szCs w:val="22"/>
        </w:rPr>
      </w:pPr>
      <w:r w:rsidRPr="009D2D3A">
        <w:rPr>
          <w:rFonts w:ascii="Calibri" w:hAnsi="Calibri" w:cs="Calibri"/>
          <w:i/>
          <w:iCs/>
          <w:sz w:val="22"/>
          <w:szCs w:val="22"/>
        </w:rPr>
        <w:t xml:space="preserve">L’article L.2224-11 du CGCT dispose quant à lui que : </w:t>
      </w:r>
      <w:r w:rsidR="00AF634B">
        <w:rPr>
          <w:rFonts w:ascii="Calibri" w:hAnsi="Calibri" w:cs="Calibri"/>
          <w:i/>
          <w:iCs/>
          <w:sz w:val="22"/>
          <w:szCs w:val="22"/>
        </w:rPr>
        <w:t>« </w:t>
      </w:r>
      <w:r w:rsidRPr="009D2D3A">
        <w:rPr>
          <w:rFonts w:ascii="Calibri" w:hAnsi="Calibri" w:cs="Calibri"/>
          <w:i/>
          <w:iCs/>
          <w:sz w:val="22"/>
          <w:szCs w:val="22"/>
        </w:rPr>
        <w:t>Les services publics d'eau et d'assainissement sont financièrement gérés comme des services à caractère industriel et commercia</w:t>
      </w:r>
      <w:r w:rsidR="00AF634B">
        <w:rPr>
          <w:rFonts w:ascii="Calibri" w:hAnsi="Calibri" w:cs="Calibri"/>
          <w:i/>
          <w:iCs/>
          <w:sz w:val="22"/>
          <w:szCs w:val="22"/>
        </w:rPr>
        <w:t xml:space="preserve">l » </w:t>
      </w:r>
      <w:r w:rsidRPr="009D2D3A">
        <w:rPr>
          <w:rFonts w:ascii="Calibri" w:hAnsi="Calibri" w:cs="Calibri"/>
          <w:i/>
          <w:iCs/>
          <w:sz w:val="22"/>
          <w:szCs w:val="22"/>
        </w:rPr>
        <w:t>(SPIC).</w:t>
      </w:r>
    </w:p>
    <w:p w:rsidR="009D2D3A" w:rsidRPr="009D2D3A" w:rsidRDefault="009D2D3A" w:rsidP="009D2D3A">
      <w:pPr>
        <w:jc w:val="both"/>
        <w:rPr>
          <w:rFonts w:ascii="Calibri" w:hAnsi="Calibri" w:cs="Calibri"/>
          <w:i/>
          <w:iCs/>
          <w:sz w:val="22"/>
          <w:szCs w:val="22"/>
        </w:rPr>
      </w:pPr>
    </w:p>
    <w:p w:rsidR="009D2D3A" w:rsidRPr="009D2D3A" w:rsidRDefault="009D2D3A" w:rsidP="009D2D3A">
      <w:pPr>
        <w:jc w:val="both"/>
        <w:rPr>
          <w:rFonts w:ascii="Calibri" w:hAnsi="Calibri" w:cs="Calibri"/>
          <w:i/>
          <w:iCs/>
          <w:sz w:val="22"/>
          <w:szCs w:val="22"/>
        </w:rPr>
      </w:pPr>
      <w:r w:rsidRPr="009D2D3A">
        <w:rPr>
          <w:rFonts w:ascii="Calibri" w:hAnsi="Calibri" w:cs="Calibri"/>
          <w:i/>
          <w:iCs/>
          <w:sz w:val="22"/>
          <w:szCs w:val="22"/>
        </w:rPr>
        <w:t>À ce titre, le budget de chaque SPIC est équilibré en recettes et en dépenses (art. L.2224-1 du CGCT) et fait l’objet d’un budget et d’une comptabilité distincts de ceux de la Collectivité de rattachement. Les dépenses du service d’eau et d’assainissement sont couvertes par le produit des seules redevances perçues des usagers, dans un cadre prenant en compte la valeur économique du service rendu.</w:t>
      </w:r>
    </w:p>
    <w:p w:rsidR="009D2D3A" w:rsidRPr="009D2D3A" w:rsidRDefault="009D2D3A" w:rsidP="009D2D3A">
      <w:pPr>
        <w:jc w:val="both"/>
        <w:rPr>
          <w:rFonts w:ascii="Calibri" w:hAnsi="Calibri" w:cs="Calibri"/>
          <w:i/>
          <w:iCs/>
          <w:sz w:val="22"/>
          <w:szCs w:val="22"/>
        </w:rPr>
      </w:pPr>
    </w:p>
    <w:p w:rsidR="009D2D3A" w:rsidRPr="009D2D3A" w:rsidRDefault="009D2D3A" w:rsidP="009D2D3A">
      <w:pPr>
        <w:jc w:val="both"/>
        <w:rPr>
          <w:rFonts w:ascii="Calibri" w:hAnsi="Calibri" w:cs="Calibri"/>
          <w:i/>
          <w:iCs/>
          <w:sz w:val="22"/>
          <w:szCs w:val="22"/>
        </w:rPr>
      </w:pPr>
      <w:r w:rsidRPr="009D2D3A">
        <w:rPr>
          <w:rFonts w:ascii="Calibri" w:hAnsi="Calibri" w:cs="Calibri"/>
          <w:i/>
          <w:iCs/>
          <w:sz w:val="22"/>
          <w:szCs w:val="22"/>
        </w:rPr>
        <w:t>Pour assurer ce transfert dans les meilleures conditions, la CAESE s’est associé depuis fin 2017 les compétences d’un grou</w:t>
      </w:r>
      <w:r w:rsidR="00AF634B">
        <w:rPr>
          <w:rFonts w:ascii="Calibri" w:hAnsi="Calibri" w:cs="Calibri"/>
          <w:i/>
          <w:iCs/>
          <w:sz w:val="22"/>
          <w:szCs w:val="22"/>
        </w:rPr>
        <w:t>pement composé de CALIA Conseil/</w:t>
      </w:r>
      <w:r w:rsidRPr="009D2D3A">
        <w:rPr>
          <w:rFonts w:ascii="Calibri" w:hAnsi="Calibri" w:cs="Calibri"/>
          <w:i/>
          <w:iCs/>
          <w:sz w:val="22"/>
          <w:szCs w:val="22"/>
        </w:rPr>
        <w:t xml:space="preserve">SETEC Hydratec/Cabinet LANDOT qui l’accompagne dans l’élaboration et la définition des différents scénarii. L’ensemble de ces différentes étapes </w:t>
      </w:r>
      <w:r w:rsidRPr="009D2D3A">
        <w:rPr>
          <w:rFonts w:ascii="Calibri" w:hAnsi="Calibri" w:cs="Calibri"/>
          <w:i/>
          <w:iCs/>
          <w:sz w:val="22"/>
          <w:szCs w:val="22"/>
        </w:rPr>
        <w:lastRenderedPageBreak/>
        <w:t>est l’aboutissement d’un partage commun avec les différentes autorités organisatrices et élus du territoire de la CAESE.</w:t>
      </w:r>
    </w:p>
    <w:p w:rsidR="009D2D3A" w:rsidRPr="009D2D3A" w:rsidRDefault="009D2D3A" w:rsidP="009D2D3A">
      <w:pPr>
        <w:jc w:val="both"/>
        <w:rPr>
          <w:rFonts w:ascii="Calibri" w:hAnsi="Calibri" w:cs="Calibri"/>
          <w:i/>
          <w:iCs/>
          <w:sz w:val="22"/>
          <w:szCs w:val="22"/>
        </w:rPr>
      </w:pPr>
    </w:p>
    <w:p w:rsidR="009D2D3A" w:rsidRPr="009D2D3A" w:rsidRDefault="009D2D3A" w:rsidP="009D2D3A">
      <w:pPr>
        <w:jc w:val="both"/>
        <w:rPr>
          <w:rFonts w:ascii="Calibri" w:hAnsi="Calibri" w:cs="Calibri"/>
          <w:i/>
          <w:iCs/>
          <w:sz w:val="22"/>
          <w:szCs w:val="22"/>
        </w:rPr>
      </w:pPr>
      <w:r w:rsidRPr="009D2D3A">
        <w:rPr>
          <w:rFonts w:ascii="Calibri" w:hAnsi="Calibri" w:cs="Calibri"/>
          <w:i/>
          <w:iCs/>
          <w:sz w:val="22"/>
          <w:szCs w:val="22"/>
        </w:rPr>
        <w:t>Afin de répondre à l’objectif de niveau de service déterminé conjointement par l’ensemble des élus du territoire de la CAESE, et lui permettre d’assurer une capacité à financer les différents projets patrimoniaux, il est nécessaire que la CAESE puisse bénéficier du transfert des résultats de clôture des soldes des différents comptes administratifs des budgets annexes eau et assainissement, ayant servi de base à l’établissement des différentes hypothèses partagées par les 37 communes.</w:t>
      </w:r>
    </w:p>
    <w:p w:rsidR="009D2D3A" w:rsidRPr="009D2D3A" w:rsidRDefault="009D2D3A" w:rsidP="009D2D3A">
      <w:pPr>
        <w:jc w:val="both"/>
        <w:rPr>
          <w:rFonts w:ascii="Calibri" w:hAnsi="Calibri" w:cs="Calibri"/>
          <w:i/>
          <w:iCs/>
          <w:sz w:val="22"/>
          <w:szCs w:val="22"/>
        </w:rPr>
      </w:pPr>
    </w:p>
    <w:p w:rsidR="009D2D3A" w:rsidRPr="009D2D3A" w:rsidRDefault="009D2D3A" w:rsidP="009D2D3A">
      <w:pPr>
        <w:jc w:val="both"/>
        <w:rPr>
          <w:rFonts w:ascii="Calibri" w:hAnsi="Calibri" w:cs="Calibri"/>
          <w:i/>
          <w:iCs/>
          <w:sz w:val="22"/>
          <w:szCs w:val="22"/>
        </w:rPr>
      </w:pPr>
      <w:r w:rsidRPr="009D2D3A">
        <w:rPr>
          <w:rFonts w:ascii="Calibri" w:hAnsi="Calibri" w:cs="Calibri"/>
          <w:i/>
          <w:iCs/>
          <w:sz w:val="22"/>
          <w:szCs w:val="22"/>
        </w:rPr>
        <w:t xml:space="preserve">Pour cela, il sera nécessaire que chaque organe délibérant des autorités organisatrices s’engage respectivement par la signature d’une charte de bonne pratique budgétaire dans le cadre de ce transfert de compétence prévoyant que le solde des </w:t>
      </w:r>
      <w:r w:rsidR="00F255AF">
        <w:rPr>
          <w:rFonts w:ascii="Calibri" w:hAnsi="Calibri" w:cs="Calibri"/>
          <w:i/>
          <w:iCs/>
          <w:sz w:val="22"/>
          <w:szCs w:val="22"/>
        </w:rPr>
        <w:t>budgets annexes transférés à l’I</w:t>
      </w:r>
      <w:r w:rsidRPr="009D2D3A">
        <w:rPr>
          <w:rFonts w:ascii="Calibri" w:hAnsi="Calibri" w:cs="Calibri"/>
          <w:i/>
          <w:iCs/>
          <w:sz w:val="22"/>
          <w:szCs w:val="22"/>
        </w:rPr>
        <w:t>ntercommunalité soient repris au travers de délibérations concordantes entre les organes délibérants.</w:t>
      </w:r>
    </w:p>
    <w:p w:rsidR="009D2D3A" w:rsidRPr="009D2D3A" w:rsidRDefault="009D2D3A" w:rsidP="009D2D3A">
      <w:pPr>
        <w:jc w:val="both"/>
        <w:rPr>
          <w:rFonts w:ascii="Calibri" w:hAnsi="Calibri" w:cs="Calibri"/>
          <w:i/>
          <w:iCs/>
          <w:sz w:val="22"/>
          <w:szCs w:val="22"/>
        </w:rPr>
      </w:pPr>
    </w:p>
    <w:p w:rsidR="009D2D3A" w:rsidRPr="009D2D3A" w:rsidRDefault="009D2D3A" w:rsidP="009D2D3A">
      <w:pPr>
        <w:jc w:val="both"/>
        <w:rPr>
          <w:rFonts w:ascii="Calibri" w:hAnsi="Calibri" w:cs="Calibri"/>
          <w:i/>
          <w:iCs/>
          <w:sz w:val="22"/>
          <w:szCs w:val="22"/>
        </w:rPr>
      </w:pPr>
      <w:r w:rsidRPr="009D2D3A">
        <w:rPr>
          <w:rFonts w:ascii="Calibri" w:hAnsi="Calibri" w:cs="Calibri"/>
          <w:i/>
          <w:iCs/>
          <w:sz w:val="22"/>
          <w:szCs w:val="22"/>
        </w:rPr>
        <w:t xml:space="preserve">Il est proposé au Conseil </w:t>
      </w:r>
      <w:r w:rsidR="00E3537D">
        <w:rPr>
          <w:rFonts w:ascii="Calibri" w:hAnsi="Calibri" w:cs="Calibri"/>
          <w:i/>
          <w:iCs/>
          <w:sz w:val="22"/>
          <w:szCs w:val="22"/>
        </w:rPr>
        <w:t>M</w:t>
      </w:r>
      <w:r w:rsidR="00F255AF">
        <w:rPr>
          <w:rFonts w:ascii="Calibri" w:hAnsi="Calibri" w:cs="Calibri"/>
          <w:i/>
          <w:iCs/>
          <w:sz w:val="22"/>
          <w:szCs w:val="22"/>
        </w:rPr>
        <w:t>unicipal :</w:t>
      </w:r>
    </w:p>
    <w:p w:rsidR="009D2D3A" w:rsidRPr="009D2D3A" w:rsidRDefault="009D2D3A" w:rsidP="009D2D3A">
      <w:pPr>
        <w:jc w:val="both"/>
        <w:rPr>
          <w:rFonts w:ascii="Calibri" w:hAnsi="Calibri" w:cs="Calibri"/>
          <w:i/>
          <w:iCs/>
          <w:sz w:val="22"/>
          <w:szCs w:val="22"/>
        </w:rPr>
      </w:pPr>
    </w:p>
    <w:p w:rsidR="009D2D3A" w:rsidRPr="009D2D3A" w:rsidRDefault="009D2D3A" w:rsidP="009D2D3A">
      <w:pPr>
        <w:numPr>
          <w:ilvl w:val="0"/>
          <w:numId w:val="41"/>
        </w:numPr>
        <w:jc w:val="both"/>
        <w:rPr>
          <w:rFonts w:ascii="Calibri" w:hAnsi="Calibri" w:cs="Calibri"/>
          <w:i/>
          <w:iCs/>
          <w:sz w:val="22"/>
          <w:szCs w:val="22"/>
        </w:rPr>
      </w:pPr>
      <w:r w:rsidRPr="009D2D3A">
        <w:rPr>
          <w:rFonts w:ascii="Calibri" w:hAnsi="Calibri" w:cs="Calibri"/>
          <w:b/>
          <w:i/>
          <w:iCs/>
          <w:sz w:val="22"/>
          <w:szCs w:val="22"/>
        </w:rPr>
        <w:t>D’AUTORISER</w:t>
      </w:r>
      <w:r w:rsidRPr="009D2D3A">
        <w:rPr>
          <w:rFonts w:ascii="Calibri" w:hAnsi="Calibri" w:cs="Calibri"/>
          <w:i/>
          <w:iCs/>
          <w:sz w:val="22"/>
          <w:szCs w:val="22"/>
        </w:rPr>
        <w:t xml:space="preserve"> Monsieur le Maire à signer la Charte de bonne pratique budgétaire intervenant dans le cadre du transfert des compétences de l’eau et de l’assainissement,</w:t>
      </w:r>
    </w:p>
    <w:p w:rsidR="009D2D3A" w:rsidRPr="009D2D3A" w:rsidRDefault="009D2D3A" w:rsidP="009D2D3A">
      <w:pPr>
        <w:numPr>
          <w:ilvl w:val="0"/>
          <w:numId w:val="41"/>
        </w:numPr>
        <w:jc w:val="both"/>
        <w:rPr>
          <w:rFonts w:ascii="Calibri" w:hAnsi="Calibri" w:cs="Calibri"/>
          <w:i/>
          <w:iCs/>
          <w:sz w:val="22"/>
          <w:szCs w:val="22"/>
        </w:rPr>
      </w:pPr>
      <w:r w:rsidRPr="009D2D3A">
        <w:rPr>
          <w:rFonts w:ascii="Calibri" w:hAnsi="Calibri" w:cs="Calibri"/>
          <w:b/>
          <w:i/>
          <w:iCs/>
          <w:sz w:val="22"/>
          <w:szCs w:val="22"/>
        </w:rPr>
        <w:t>DE DIRE</w:t>
      </w:r>
      <w:r w:rsidRPr="009D2D3A">
        <w:rPr>
          <w:rFonts w:ascii="Calibri" w:hAnsi="Calibri" w:cs="Calibri"/>
          <w:i/>
          <w:iCs/>
          <w:sz w:val="22"/>
          <w:szCs w:val="22"/>
        </w:rPr>
        <w:t xml:space="preserve"> que la commune s’engage à transférer les résultats de clôture de son budget annexe eau/assainissement à la CAESE après l’adoption de leurs comptes administratifs au cours du premier semestre 2020.</w:t>
      </w:r>
    </w:p>
    <w:p w:rsidR="009D2D3A" w:rsidRPr="00952E2D" w:rsidRDefault="009D2D3A" w:rsidP="00A3247A">
      <w:pPr>
        <w:rPr>
          <w:rFonts w:asciiTheme="minorHAnsi" w:hAnsiTheme="minorHAnsi" w:cs="Arial"/>
          <w:sz w:val="22"/>
          <w:szCs w:val="22"/>
        </w:rPr>
      </w:pPr>
    </w:p>
    <w:p w:rsidR="00040638" w:rsidRPr="00950071" w:rsidRDefault="00040638" w:rsidP="00040638">
      <w:pPr>
        <w:jc w:val="both"/>
        <w:rPr>
          <w:rFonts w:ascii="Calibri" w:hAnsi="Calibri" w:cs="Calibri"/>
          <w:sz w:val="22"/>
          <w:szCs w:val="22"/>
        </w:rPr>
      </w:pPr>
      <w:r w:rsidRPr="00950071">
        <w:rPr>
          <w:rFonts w:ascii="Calibri" w:hAnsi="Calibri" w:cs="Calibri"/>
          <w:sz w:val="22"/>
          <w:szCs w:val="22"/>
        </w:rPr>
        <w:t xml:space="preserve">Le Conseil Municipal, sur le rapport </w:t>
      </w:r>
      <w:r w:rsidRPr="00833882">
        <w:rPr>
          <w:rFonts w:ascii="Calibri" w:hAnsi="Calibri" w:cs="Calibri"/>
          <w:sz w:val="22"/>
          <w:szCs w:val="22"/>
        </w:rPr>
        <w:t>de Monsieur</w:t>
      </w:r>
      <w:r w:rsidRPr="00950071">
        <w:rPr>
          <w:rFonts w:ascii="Calibri" w:hAnsi="Calibri" w:cs="Calibri"/>
          <w:sz w:val="22"/>
          <w:szCs w:val="22"/>
        </w:rPr>
        <w:t xml:space="preserve"> le Maire,</w:t>
      </w:r>
    </w:p>
    <w:p w:rsidR="00040638" w:rsidRPr="00950071" w:rsidRDefault="00040638" w:rsidP="00040638">
      <w:pPr>
        <w:jc w:val="both"/>
        <w:rPr>
          <w:rFonts w:ascii="Calibri" w:hAnsi="Calibri" w:cs="Calibri"/>
          <w:sz w:val="22"/>
          <w:szCs w:val="22"/>
        </w:rPr>
      </w:pPr>
      <w:r w:rsidRPr="00833882">
        <w:rPr>
          <w:rFonts w:ascii="Calibri" w:hAnsi="Calibri" w:cs="Calibri"/>
          <w:b/>
          <w:sz w:val="22"/>
          <w:szCs w:val="22"/>
        </w:rPr>
        <w:t>VU</w:t>
      </w:r>
      <w:r>
        <w:rPr>
          <w:rFonts w:ascii="Calibri" w:hAnsi="Calibri" w:cs="Calibri"/>
          <w:sz w:val="22"/>
          <w:szCs w:val="22"/>
        </w:rPr>
        <w:t xml:space="preserve"> la L</w:t>
      </w:r>
      <w:r w:rsidRPr="00950071">
        <w:rPr>
          <w:rFonts w:ascii="Calibri" w:hAnsi="Calibri" w:cs="Calibri"/>
          <w:sz w:val="22"/>
          <w:szCs w:val="22"/>
        </w:rPr>
        <w:t>oi du 12 juillet 1999 relative au renforcement et à la simplification de la coopération intercommunale,</w:t>
      </w:r>
    </w:p>
    <w:p w:rsidR="00040638" w:rsidRPr="00950071" w:rsidRDefault="00040638" w:rsidP="00040638">
      <w:pPr>
        <w:jc w:val="both"/>
        <w:rPr>
          <w:rFonts w:ascii="Calibri" w:hAnsi="Calibri" w:cs="Calibri"/>
          <w:sz w:val="22"/>
          <w:szCs w:val="22"/>
        </w:rPr>
      </w:pPr>
      <w:r w:rsidRPr="00833882">
        <w:rPr>
          <w:rFonts w:ascii="Calibri" w:hAnsi="Calibri" w:cs="Calibri"/>
          <w:b/>
          <w:sz w:val="22"/>
          <w:szCs w:val="22"/>
        </w:rPr>
        <w:t>VU</w:t>
      </w:r>
      <w:r>
        <w:rPr>
          <w:rFonts w:ascii="Calibri" w:hAnsi="Calibri" w:cs="Calibri"/>
          <w:sz w:val="22"/>
          <w:szCs w:val="22"/>
        </w:rPr>
        <w:t xml:space="preserve"> la L</w:t>
      </w:r>
      <w:r w:rsidRPr="00950071">
        <w:rPr>
          <w:rFonts w:ascii="Calibri" w:hAnsi="Calibri" w:cs="Calibri"/>
          <w:sz w:val="22"/>
          <w:szCs w:val="22"/>
        </w:rPr>
        <w:t xml:space="preserve">oi </w:t>
      </w:r>
      <w:r>
        <w:rPr>
          <w:rFonts w:ascii="Calibri" w:hAnsi="Calibri" w:cs="Calibri"/>
          <w:sz w:val="22"/>
          <w:szCs w:val="22"/>
        </w:rPr>
        <w:t>2018-702 du 3 août 2018, dite « </w:t>
      </w:r>
      <w:r w:rsidRPr="00950071">
        <w:rPr>
          <w:rFonts w:ascii="Calibri" w:hAnsi="Calibri" w:cs="Calibri"/>
          <w:sz w:val="22"/>
          <w:szCs w:val="22"/>
        </w:rPr>
        <w:t>Loi Ferrand–</w:t>
      </w:r>
      <w:proofErr w:type="spellStart"/>
      <w:r w:rsidRPr="00950071">
        <w:rPr>
          <w:rFonts w:ascii="Calibri" w:hAnsi="Calibri" w:cs="Calibri"/>
          <w:sz w:val="22"/>
          <w:szCs w:val="22"/>
        </w:rPr>
        <w:t>Fesneau</w:t>
      </w:r>
      <w:proofErr w:type="spellEnd"/>
      <w:r>
        <w:rPr>
          <w:rFonts w:ascii="Calibri" w:hAnsi="Calibri" w:cs="Calibri"/>
          <w:sz w:val="22"/>
          <w:szCs w:val="22"/>
        </w:rPr>
        <w:t> »</w:t>
      </w:r>
      <w:r w:rsidRPr="00950071">
        <w:rPr>
          <w:rFonts w:ascii="Calibri" w:hAnsi="Calibri" w:cs="Calibri"/>
          <w:sz w:val="22"/>
          <w:szCs w:val="22"/>
        </w:rPr>
        <w:t xml:space="preserve"> assoup</w:t>
      </w:r>
      <w:r>
        <w:rPr>
          <w:rFonts w:ascii="Calibri" w:hAnsi="Calibri" w:cs="Calibri"/>
          <w:sz w:val="22"/>
          <w:szCs w:val="22"/>
        </w:rPr>
        <w:t>lissant les dispositions de la Loi du 7 août 2015 dite L</w:t>
      </w:r>
      <w:r w:rsidRPr="00950071">
        <w:rPr>
          <w:rFonts w:ascii="Calibri" w:hAnsi="Calibri" w:cs="Calibri"/>
          <w:sz w:val="22"/>
          <w:szCs w:val="22"/>
        </w:rPr>
        <w:t xml:space="preserve">oi </w:t>
      </w:r>
      <w:proofErr w:type="spellStart"/>
      <w:r w:rsidRPr="00950071">
        <w:rPr>
          <w:rFonts w:ascii="Calibri" w:hAnsi="Calibri" w:cs="Calibri"/>
          <w:sz w:val="22"/>
          <w:szCs w:val="22"/>
        </w:rPr>
        <w:t>NOTRe</w:t>
      </w:r>
      <w:proofErr w:type="spellEnd"/>
      <w:r w:rsidRPr="00950071">
        <w:rPr>
          <w:rFonts w:ascii="Calibri" w:hAnsi="Calibri" w:cs="Calibri"/>
          <w:sz w:val="22"/>
          <w:szCs w:val="22"/>
        </w:rPr>
        <w:t xml:space="preserve"> (Nouvelle Organisation Territoriale de la République),</w:t>
      </w:r>
    </w:p>
    <w:p w:rsidR="00040638" w:rsidRPr="00950071" w:rsidRDefault="00040638" w:rsidP="00040638">
      <w:pPr>
        <w:jc w:val="both"/>
        <w:rPr>
          <w:rFonts w:ascii="Calibri" w:hAnsi="Calibri" w:cs="Calibri"/>
          <w:sz w:val="22"/>
          <w:szCs w:val="22"/>
        </w:rPr>
      </w:pPr>
      <w:r w:rsidRPr="00833882">
        <w:rPr>
          <w:rFonts w:ascii="Calibri" w:hAnsi="Calibri" w:cs="Calibri"/>
          <w:b/>
          <w:sz w:val="22"/>
          <w:szCs w:val="22"/>
        </w:rPr>
        <w:t>VU</w:t>
      </w:r>
      <w:r w:rsidRPr="00950071">
        <w:rPr>
          <w:rFonts w:ascii="Calibri" w:hAnsi="Calibri" w:cs="Calibri"/>
          <w:sz w:val="22"/>
          <w:szCs w:val="22"/>
        </w:rPr>
        <w:t xml:space="preserve"> le Code Général des Collectivités Territoriales,</w:t>
      </w:r>
    </w:p>
    <w:p w:rsidR="00040638" w:rsidRPr="00950071" w:rsidRDefault="00040638" w:rsidP="00040638">
      <w:pPr>
        <w:jc w:val="both"/>
        <w:rPr>
          <w:rFonts w:ascii="Calibri" w:hAnsi="Calibri" w:cs="Calibri"/>
          <w:sz w:val="22"/>
          <w:szCs w:val="22"/>
        </w:rPr>
      </w:pPr>
      <w:r w:rsidRPr="00833882">
        <w:rPr>
          <w:rFonts w:ascii="Calibri" w:hAnsi="Calibri" w:cs="Calibri"/>
          <w:b/>
          <w:sz w:val="22"/>
          <w:szCs w:val="22"/>
        </w:rPr>
        <w:t>VU</w:t>
      </w:r>
      <w:r w:rsidRPr="00950071">
        <w:rPr>
          <w:rFonts w:ascii="Calibri" w:hAnsi="Calibri" w:cs="Calibri"/>
          <w:sz w:val="22"/>
          <w:szCs w:val="22"/>
        </w:rPr>
        <w:t xml:space="preserve"> l’instruction budgétaire et comptable M49 appliquée aux services eau et assainissement,</w:t>
      </w:r>
    </w:p>
    <w:p w:rsidR="00040638" w:rsidRPr="00950071" w:rsidRDefault="00040638" w:rsidP="00040638">
      <w:pPr>
        <w:jc w:val="both"/>
        <w:rPr>
          <w:rFonts w:ascii="Calibri" w:hAnsi="Calibri" w:cs="Calibri"/>
          <w:sz w:val="22"/>
          <w:szCs w:val="22"/>
        </w:rPr>
      </w:pPr>
      <w:r w:rsidRPr="00833882">
        <w:rPr>
          <w:rFonts w:ascii="Calibri" w:hAnsi="Calibri" w:cs="Calibri"/>
          <w:b/>
          <w:sz w:val="22"/>
          <w:szCs w:val="22"/>
        </w:rPr>
        <w:t>VU</w:t>
      </w:r>
      <w:r w:rsidRPr="00950071">
        <w:rPr>
          <w:rFonts w:ascii="Calibri" w:hAnsi="Calibri" w:cs="Calibri"/>
          <w:sz w:val="22"/>
          <w:szCs w:val="22"/>
        </w:rPr>
        <w:t xml:space="preserve"> l’arrêté de Monsieu</w:t>
      </w:r>
      <w:r>
        <w:rPr>
          <w:rFonts w:ascii="Calibri" w:hAnsi="Calibri" w:cs="Calibri"/>
          <w:sz w:val="22"/>
          <w:szCs w:val="22"/>
        </w:rPr>
        <w:t xml:space="preserve">r le Préfet 2008-PREF/DRCL-642 </w:t>
      </w:r>
      <w:r w:rsidRPr="00950071">
        <w:rPr>
          <w:rFonts w:ascii="Calibri" w:hAnsi="Calibri" w:cs="Calibri"/>
          <w:sz w:val="22"/>
          <w:szCs w:val="22"/>
        </w:rPr>
        <w:t>du 16 décembre 2008 portant création de la Communauté de Communes de l’Etampois Sud</w:t>
      </w:r>
      <w:r>
        <w:rPr>
          <w:rFonts w:ascii="Calibri" w:hAnsi="Calibri" w:cs="Calibri"/>
          <w:sz w:val="22"/>
          <w:szCs w:val="22"/>
        </w:rPr>
        <w:t>-</w:t>
      </w:r>
      <w:r w:rsidRPr="00950071">
        <w:rPr>
          <w:rFonts w:ascii="Calibri" w:hAnsi="Calibri" w:cs="Calibri"/>
          <w:sz w:val="22"/>
          <w:szCs w:val="22"/>
        </w:rPr>
        <w:t>Essonne,</w:t>
      </w:r>
    </w:p>
    <w:p w:rsidR="00040638" w:rsidRPr="00950071" w:rsidRDefault="00040638" w:rsidP="00040638">
      <w:pPr>
        <w:jc w:val="both"/>
        <w:rPr>
          <w:rFonts w:ascii="Calibri" w:hAnsi="Calibri" w:cs="Calibri"/>
          <w:sz w:val="22"/>
          <w:szCs w:val="22"/>
        </w:rPr>
      </w:pPr>
      <w:r w:rsidRPr="00833882">
        <w:rPr>
          <w:rFonts w:ascii="Calibri" w:hAnsi="Calibri" w:cs="Calibri"/>
          <w:b/>
          <w:sz w:val="22"/>
          <w:szCs w:val="22"/>
        </w:rPr>
        <w:t>VU</w:t>
      </w:r>
      <w:r>
        <w:rPr>
          <w:rFonts w:ascii="Calibri" w:hAnsi="Calibri" w:cs="Calibri"/>
          <w:sz w:val="22"/>
          <w:szCs w:val="22"/>
        </w:rPr>
        <w:t xml:space="preserve"> l’arrêté préfectoral n°</w:t>
      </w:r>
      <w:r w:rsidRPr="00950071">
        <w:rPr>
          <w:rFonts w:ascii="Calibri" w:hAnsi="Calibri" w:cs="Calibri"/>
          <w:sz w:val="22"/>
          <w:szCs w:val="22"/>
        </w:rPr>
        <w:t>2012-PREF/DRCL-588 du 26 septembre 2012 portant extension du périmètre de la Communauté de Communes de l’Etampois Sud</w:t>
      </w:r>
      <w:r>
        <w:rPr>
          <w:rFonts w:ascii="Calibri" w:hAnsi="Calibri" w:cs="Calibri"/>
          <w:sz w:val="22"/>
          <w:szCs w:val="22"/>
        </w:rPr>
        <w:t>-</w:t>
      </w:r>
      <w:r w:rsidRPr="00950071">
        <w:rPr>
          <w:rFonts w:ascii="Calibri" w:hAnsi="Calibri" w:cs="Calibri"/>
          <w:sz w:val="22"/>
          <w:szCs w:val="22"/>
        </w:rPr>
        <w:t>Essonne,</w:t>
      </w:r>
    </w:p>
    <w:p w:rsidR="00040638" w:rsidRPr="00950071" w:rsidRDefault="00040638" w:rsidP="00040638">
      <w:pPr>
        <w:jc w:val="both"/>
        <w:rPr>
          <w:rFonts w:ascii="Calibri" w:hAnsi="Calibri" w:cs="Calibri"/>
          <w:sz w:val="22"/>
          <w:szCs w:val="22"/>
        </w:rPr>
      </w:pPr>
      <w:r w:rsidRPr="00833882">
        <w:rPr>
          <w:rFonts w:ascii="Calibri" w:hAnsi="Calibri" w:cs="Calibri"/>
          <w:b/>
          <w:sz w:val="22"/>
          <w:szCs w:val="22"/>
        </w:rPr>
        <w:t>VU</w:t>
      </w:r>
      <w:r w:rsidRPr="00950071">
        <w:rPr>
          <w:rFonts w:ascii="Calibri" w:hAnsi="Calibri" w:cs="Calibri"/>
          <w:sz w:val="22"/>
          <w:szCs w:val="22"/>
        </w:rPr>
        <w:t xml:space="preserve"> l’arrêté préfectoral n° 2015-PREF-DRCL/661 du 7 septembre 2015 portant transformation de la Communauté de Communes de l’Etampois Sud</w:t>
      </w:r>
      <w:r>
        <w:rPr>
          <w:rFonts w:ascii="Calibri" w:hAnsi="Calibri" w:cs="Calibri"/>
          <w:sz w:val="22"/>
          <w:szCs w:val="22"/>
        </w:rPr>
        <w:t>-</w:t>
      </w:r>
      <w:r w:rsidRPr="00950071">
        <w:rPr>
          <w:rFonts w:ascii="Calibri" w:hAnsi="Calibri" w:cs="Calibri"/>
          <w:sz w:val="22"/>
          <w:szCs w:val="22"/>
        </w:rPr>
        <w:t>Essonne en Communauté d’Agglomération,</w:t>
      </w:r>
    </w:p>
    <w:p w:rsidR="00040638" w:rsidRPr="00950071" w:rsidRDefault="00040638" w:rsidP="00040638">
      <w:pPr>
        <w:jc w:val="both"/>
        <w:rPr>
          <w:rFonts w:ascii="Calibri" w:hAnsi="Calibri" w:cs="Calibri"/>
          <w:sz w:val="22"/>
          <w:szCs w:val="22"/>
        </w:rPr>
      </w:pPr>
      <w:r w:rsidRPr="00833882">
        <w:rPr>
          <w:rFonts w:ascii="Calibri" w:hAnsi="Calibri" w:cs="Calibri"/>
          <w:b/>
          <w:sz w:val="22"/>
          <w:szCs w:val="22"/>
        </w:rPr>
        <w:t>VU</w:t>
      </w:r>
      <w:r w:rsidRPr="00950071">
        <w:rPr>
          <w:rFonts w:ascii="Calibri" w:hAnsi="Calibri" w:cs="Calibri"/>
          <w:sz w:val="22"/>
          <w:szCs w:val="22"/>
        </w:rPr>
        <w:t xml:space="preserve"> la loi </w:t>
      </w:r>
      <w:r>
        <w:rPr>
          <w:rFonts w:ascii="Calibri" w:hAnsi="Calibri" w:cs="Calibri"/>
          <w:sz w:val="22"/>
          <w:szCs w:val="22"/>
        </w:rPr>
        <w:t>du 7 août 2015 dite L</w:t>
      </w:r>
      <w:r w:rsidRPr="00950071">
        <w:rPr>
          <w:rFonts w:ascii="Calibri" w:hAnsi="Calibri" w:cs="Calibri"/>
          <w:sz w:val="22"/>
          <w:szCs w:val="22"/>
        </w:rPr>
        <w:t xml:space="preserve">oi </w:t>
      </w:r>
      <w:proofErr w:type="spellStart"/>
      <w:r w:rsidRPr="00950071">
        <w:rPr>
          <w:rFonts w:ascii="Calibri" w:hAnsi="Calibri" w:cs="Calibri"/>
          <w:sz w:val="22"/>
          <w:szCs w:val="22"/>
        </w:rPr>
        <w:t>NOTRe</w:t>
      </w:r>
      <w:proofErr w:type="spellEnd"/>
      <w:r w:rsidRPr="00950071">
        <w:rPr>
          <w:rFonts w:ascii="Calibri" w:hAnsi="Calibri" w:cs="Calibri"/>
          <w:sz w:val="22"/>
          <w:szCs w:val="22"/>
        </w:rPr>
        <w:t>, en</w:t>
      </w:r>
      <w:r>
        <w:rPr>
          <w:rFonts w:ascii="Calibri" w:hAnsi="Calibri" w:cs="Calibri"/>
          <w:sz w:val="22"/>
          <w:szCs w:val="22"/>
        </w:rPr>
        <w:t xml:space="preserve"> partie codifiée aux articles L.</w:t>
      </w:r>
      <w:r w:rsidRPr="00950071">
        <w:rPr>
          <w:rFonts w:ascii="Calibri" w:hAnsi="Calibri" w:cs="Calibri"/>
          <w:sz w:val="22"/>
          <w:szCs w:val="22"/>
        </w:rPr>
        <w:t>5214-16 et L</w:t>
      </w:r>
      <w:r>
        <w:rPr>
          <w:rFonts w:ascii="Calibri" w:hAnsi="Calibri" w:cs="Calibri"/>
          <w:sz w:val="22"/>
          <w:szCs w:val="22"/>
        </w:rPr>
        <w:t>.</w:t>
      </w:r>
      <w:r w:rsidRPr="00950071">
        <w:rPr>
          <w:rFonts w:ascii="Calibri" w:hAnsi="Calibri" w:cs="Calibri"/>
          <w:sz w:val="22"/>
          <w:szCs w:val="22"/>
        </w:rPr>
        <w:t>5216-5 du CGCT, lesquels prévoient le transfert automatique des compétences eau potable et assainissement au 1</w:t>
      </w:r>
      <w:r w:rsidRPr="00833882">
        <w:rPr>
          <w:rFonts w:ascii="Calibri" w:hAnsi="Calibri" w:cs="Calibri"/>
          <w:sz w:val="22"/>
          <w:szCs w:val="22"/>
          <w:vertAlign w:val="superscript"/>
        </w:rPr>
        <w:t>er</w:t>
      </w:r>
      <w:r>
        <w:rPr>
          <w:rFonts w:ascii="Calibri" w:hAnsi="Calibri" w:cs="Calibri"/>
          <w:sz w:val="22"/>
          <w:szCs w:val="22"/>
        </w:rPr>
        <w:t xml:space="preserve"> </w:t>
      </w:r>
      <w:r w:rsidRPr="00950071">
        <w:rPr>
          <w:rFonts w:ascii="Calibri" w:hAnsi="Calibri" w:cs="Calibri"/>
          <w:sz w:val="22"/>
          <w:szCs w:val="22"/>
        </w:rPr>
        <w:t>janvier 2020 des</w:t>
      </w:r>
      <w:r>
        <w:rPr>
          <w:rFonts w:ascii="Calibri" w:hAnsi="Calibri" w:cs="Calibri"/>
          <w:sz w:val="22"/>
          <w:szCs w:val="22"/>
        </w:rPr>
        <w:t xml:space="preserve"> communes vers la Communauté d’A</w:t>
      </w:r>
      <w:r w:rsidRPr="00950071">
        <w:rPr>
          <w:rFonts w:ascii="Calibri" w:hAnsi="Calibri" w:cs="Calibri"/>
          <w:sz w:val="22"/>
          <w:szCs w:val="22"/>
        </w:rPr>
        <w:t>gglomération de l’Etampois Sud</w:t>
      </w:r>
      <w:r>
        <w:rPr>
          <w:rFonts w:ascii="Calibri" w:hAnsi="Calibri" w:cs="Calibri"/>
          <w:sz w:val="22"/>
          <w:szCs w:val="22"/>
        </w:rPr>
        <w:t>-</w:t>
      </w:r>
      <w:r w:rsidRPr="00950071">
        <w:rPr>
          <w:rFonts w:ascii="Calibri" w:hAnsi="Calibri" w:cs="Calibri"/>
          <w:sz w:val="22"/>
          <w:szCs w:val="22"/>
        </w:rPr>
        <w:t>Essonne (CAESE),</w:t>
      </w:r>
    </w:p>
    <w:p w:rsidR="00040638" w:rsidRPr="00950071" w:rsidRDefault="00040638" w:rsidP="00040638">
      <w:pPr>
        <w:jc w:val="both"/>
        <w:rPr>
          <w:rFonts w:ascii="Calibri" w:hAnsi="Calibri" w:cs="Calibri"/>
          <w:sz w:val="22"/>
          <w:szCs w:val="22"/>
        </w:rPr>
      </w:pPr>
      <w:r w:rsidRPr="00833882">
        <w:rPr>
          <w:rFonts w:ascii="Calibri" w:hAnsi="Calibri" w:cs="Calibri"/>
          <w:b/>
          <w:bCs/>
          <w:sz w:val="22"/>
          <w:szCs w:val="22"/>
        </w:rPr>
        <w:t>VU</w:t>
      </w:r>
      <w:r>
        <w:rPr>
          <w:rFonts w:ascii="Calibri" w:hAnsi="Calibri" w:cs="Calibri"/>
          <w:sz w:val="22"/>
          <w:szCs w:val="22"/>
        </w:rPr>
        <w:t xml:space="preserve"> l’article L.2224-11 du CGCT disposant que « Les Se</w:t>
      </w:r>
      <w:r w:rsidRPr="00950071">
        <w:rPr>
          <w:rFonts w:ascii="Calibri" w:hAnsi="Calibri" w:cs="Calibri"/>
          <w:sz w:val="22"/>
          <w:szCs w:val="22"/>
        </w:rPr>
        <w:t xml:space="preserve">rvices </w:t>
      </w:r>
      <w:r>
        <w:rPr>
          <w:rFonts w:ascii="Calibri" w:hAnsi="Calibri" w:cs="Calibri"/>
          <w:sz w:val="22"/>
          <w:szCs w:val="22"/>
        </w:rPr>
        <w:t>P</w:t>
      </w:r>
      <w:r w:rsidRPr="00950071">
        <w:rPr>
          <w:rFonts w:ascii="Calibri" w:hAnsi="Calibri" w:cs="Calibri"/>
          <w:sz w:val="22"/>
          <w:szCs w:val="22"/>
        </w:rPr>
        <w:t xml:space="preserve">ublics d'eau et d'assainissement sont financièrement gérés comme des services à caractère </w:t>
      </w:r>
      <w:r>
        <w:rPr>
          <w:rFonts w:ascii="Calibri" w:hAnsi="Calibri" w:cs="Calibri"/>
          <w:sz w:val="22"/>
          <w:szCs w:val="22"/>
        </w:rPr>
        <w:t>I</w:t>
      </w:r>
      <w:r w:rsidRPr="00950071">
        <w:rPr>
          <w:rFonts w:ascii="Calibri" w:hAnsi="Calibri" w:cs="Calibri"/>
          <w:sz w:val="22"/>
          <w:szCs w:val="22"/>
        </w:rPr>
        <w:t xml:space="preserve">ndustriel et </w:t>
      </w:r>
      <w:r>
        <w:rPr>
          <w:rFonts w:ascii="Calibri" w:hAnsi="Calibri" w:cs="Calibri"/>
          <w:sz w:val="22"/>
          <w:szCs w:val="22"/>
        </w:rPr>
        <w:t>C</w:t>
      </w:r>
      <w:r w:rsidRPr="00950071">
        <w:rPr>
          <w:rFonts w:ascii="Calibri" w:hAnsi="Calibri" w:cs="Calibri"/>
          <w:sz w:val="22"/>
          <w:szCs w:val="22"/>
        </w:rPr>
        <w:t>ommercial</w:t>
      </w:r>
      <w:r>
        <w:rPr>
          <w:rFonts w:ascii="Calibri" w:hAnsi="Calibri" w:cs="Calibri"/>
          <w:sz w:val="22"/>
          <w:szCs w:val="22"/>
        </w:rPr>
        <w:t> »</w:t>
      </w:r>
      <w:r w:rsidRPr="00950071">
        <w:rPr>
          <w:rFonts w:ascii="Calibri" w:hAnsi="Calibri" w:cs="Calibri"/>
          <w:sz w:val="22"/>
          <w:szCs w:val="22"/>
        </w:rPr>
        <w:t xml:space="preserve"> (SPIC),</w:t>
      </w:r>
    </w:p>
    <w:p w:rsidR="00040638" w:rsidRPr="00950071" w:rsidRDefault="00040638" w:rsidP="00040638">
      <w:pPr>
        <w:jc w:val="both"/>
        <w:rPr>
          <w:rFonts w:ascii="Calibri" w:hAnsi="Calibri" w:cs="Calibri"/>
          <w:sz w:val="22"/>
          <w:szCs w:val="22"/>
        </w:rPr>
      </w:pPr>
      <w:r w:rsidRPr="00833882">
        <w:rPr>
          <w:rFonts w:ascii="Calibri" w:hAnsi="Calibri" w:cs="Calibri"/>
          <w:b/>
          <w:bCs/>
          <w:sz w:val="22"/>
          <w:szCs w:val="22"/>
        </w:rPr>
        <w:t>VU</w:t>
      </w:r>
      <w:r w:rsidRPr="00950071">
        <w:rPr>
          <w:rFonts w:ascii="Calibri" w:hAnsi="Calibri" w:cs="Calibri"/>
          <w:sz w:val="22"/>
          <w:szCs w:val="22"/>
        </w:rPr>
        <w:t xml:space="preserve"> la délibération de la CAESE du 3 juille</w:t>
      </w:r>
      <w:r>
        <w:rPr>
          <w:rFonts w:ascii="Calibri" w:hAnsi="Calibri" w:cs="Calibri"/>
          <w:sz w:val="22"/>
          <w:szCs w:val="22"/>
        </w:rPr>
        <w:t>t 2019 proposant une charte de b</w:t>
      </w:r>
      <w:r w:rsidRPr="00950071">
        <w:rPr>
          <w:rFonts w:ascii="Calibri" w:hAnsi="Calibri" w:cs="Calibri"/>
          <w:sz w:val="22"/>
          <w:szCs w:val="22"/>
        </w:rPr>
        <w:t>onne conduite en matière budgétaire dans le cadre du transfert des compétences eau/assainissement au 1</w:t>
      </w:r>
      <w:r w:rsidRPr="00833882">
        <w:rPr>
          <w:rFonts w:ascii="Calibri" w:hAnsi="Calibri" w:cs="Calibri"/>
          <w:sz w:val="22"/>
          <w:szCs w:val="22"/>
          <w:vertAlign w:val="superscript"/>
        </w:rPr>
        <w:t>er</w:t>
      </w:r>
      <w:r>
        <w:rPr>
          <w:rFonts w:ascii="Calibri" w:hAnsi="Calibri" w:cs="Calibri"/>
          <w:sz w:val="22"/>
          <w:szCs w:val="22"/>
        </w:rPr>
        <w:t xml:space="preserve"> </w:t>
      </w:r>
      <w:r w:rsidRPr="00950071">
        <w:rPr>
          <w:rFonts w:ascii="Calibri" w:hAnsi="Calibri" w:cs="Calibri"/>
          <w:sz w:val="22"/>
          <w:szCs w:val="22"/>
        </w:rPr>
        <w:t>janvier 2020</w:t>
      </w:r>
    </w:p>
    <w:p w:rsidR="00040638" w:rsidRDefault="00040638" w:rsidP="00040638">
      <w:pPr>
        <w:jc w:val="both"/>
        <w:rPr>
          <w:rFonts w:ascii="Calibri" w:hAnsi="Calibri" w:cs="Calibri"/>
          <w:sz w:val="22"/>
          <w:szCs w:val="22"/>
        </w:rPr>
      </w:pPr>
      <w:r w:rsidRPr="00B529A5">
        <w:rPr>
          <w:rFonts w:ascii="Calibri" w:hAnsi="Calibri" w:cs="Calibri"/>
          <w:b/>
          <w:bCs/>
          <w:sz w:val="22"/>
          <w:szCs w:val="22"/>
        </w:rPr>
        <w:t>VU</w:t>
      </w:r>
      <w:r w:rsidRPr="00950071">
        <w:rPr>
          <w:rFonts w:ascii="Calibri" w:hAnsi="Calibri" w:cs="Calibri"/>
          <w:sz w:val="22"/>
          <w:szCs w:val="22"/>
        </w:rPr>
        <w:t xml:space="preserve"> l’avis de </w:t>
      </w:r>
      <w:r w:rsidRPr="00833882">
        <w:rPr>
          <w:rFonts w:ascii="Calibri" w:hAnsi="Calibri" w:cs="Calibri"/>
          <w:sz w:val="22"/>
          <w:szCs w:val="22"/>
        </w:rPr>
        <w:t xml:space="preserve">la Commission </w:t>
      </w:r>
      <w:r>
        <w:rPr>
          <w:rFonts w:ascii="Calibri" w:hAnsi="Calibri" w:cs="Calibri"/>
          <w:sz w:val="22"/>
          <w:szCs w:val="22"/>
        </w:rPr>
        <w:t>des finances</w:t>
      </w:r>
      <w:r w:rsidRPr="00950071">
        <w:rPr>
          <w:rFonts w:ascii="Calibri" w:hAnsi="Calibri" w:cs="Calibri"/>
          <w:sz w:val="22"/>
          <w:szCs w:val="22"/>
        </w:rPr>
        <w:t>,</w:t>
      </w:r>
    </w:p>
    <w:p w:rsidR="00040638" w:rsidRPr="00950071" w:rsidRDefault="00040638" w:rsidP="00040638">
      <w:pPr>
        <w:jc w:val="both"/>
        <w:rPr>
          <w:rFonts w:ascii="Calibri" w:hAnsi="Calibri" w:cs="Calibri"/>
          <w:sz w:val="22"/>
          <w:szCs w:val="22"/>
        </w:rPr>
      </w:pPr>
    </w:p>
    <w:p w:rsidR="00040638" w:rsidRDefault="00040638" w:rsidP="00040638">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6B1784">
        <w:rPr>
          <w:rFonts w:ascii="Calibri" w:hAnsi="Calibri" w:cs="Arial"/>
          <w:sz w:val="22"/>
          <w:szCs w:val="22"/>
        </w:rPr>
        <w:t>9 voix pour, 1 voix contre et 1 abstention</w:t>
      </w:r>
      <w:r w:rsidRPr="0097063F">
        <w:rPr>
          <w:rFonts w:ascii="Calibri" w:hAnsi="Calibri" w:cs="Arial"/>
          <w:sz w:val="22"/>
          <w:szCs w:val="22"/>
        </w:rPr>
        <w:t> :</w:t>
      </w:r>
    </w:p>
    <w:p w:rsidR="00040638" w:rsidRPr="00950071" w:rsidRDefault="00040638" w:rsidP="00040638">
      <w:pPr>
        <w:jc w:val="both"/>
        <w:rPr>
          <w:rFonts w:ascii="Calibri" w:hAnsi="Calibri" w:cs="Calibri"/>
          <w:sz w:val="22"/>
          <w:szCs w:val="22"/>
        </w:rPr>
      </w:pPr>
    </w:p>
    <w:p w:rsidR="00040638" w:rsidRPr="00950071" w:rsidRDefault="00040638" w:rsidP="00040638">
      <w:pPr>
        <w:numPr>
          <w:ilvl w:val="0"/>
          <w:numId w:val="39"/>
        </w:numPr>
        <w:jc w:val="both"/>
        <w:rPr>
          <w:rFonts w:ascii="Calibri" w:hAnsi="Calibri" w:cs="Calibri"/>
          <w:sz w:val="22"/>
          <w:szCs w:val="22"/>
        </w:rPr>
      </w:pPr>
      <w:r w:rsidRPr="00833882">
        <w:rPr>
          <w:rFonts w:ascii="Calibri" w:hAnsi="Calibri" w:cs="Calibri"/>
          <w:b/>
          <w:bCs/>
          <w:sz w:val="22"/>
          <w:szCs w:val="22"/>
        </w:rPr>
        <w:t>AUTORISE</w:t>
      </w:r>
      <w:r w:rsidRPr="00950071">
        <w:rPr>
          <w:rFonts w:ascii="Calibri" w:hAnsi="Calibri" w:cs="Calibri"/>
          <w:sz w:val="22"/>
          <w:szCs w:val="22"/>
        </w:rPr>
        <w:t xml:space="preserve"> Monsieur le Maire à signer la Charte de bonne pratique budgétaire intervenant dans le cadre du transfert des compétences d</w:t>
      </w:r>
      <w:r>
        <w:rPr>
          <w:rFonts w:ascii="Calibri" w:hAnsi="Calibri" w:cs="Calibri"/>
          <w:sz w:val="22"/>
          <w:szCs w:val="22"/>
        </w:rPr>
        <w:t>e l’eau et de l’assainissement,</w:t>
      </w:r>
    </w:p>
    <w:p w:rsidR="00040638" w:rsidRPr="00950071" w:rsidRDefault="00040638" w:rsidP="00040638">
      <w:pPr>
        <w:numPr>
          <w:ilvl w:val="0"/>
          <w:numId w:val="39"/>
        </w:numPr>
        <w:jc w:val="both"/>
        <w:rPr>
          <w:rFonts w:ascii="Calibri" w:hAnsi="Calibri" w:cs="Calibri"/>
          <w:sz w:val="22"/>
          <w:szCs w:val="22"/>
        </w:rPr>
      </w:pPr>
      <w:r w:rsidRPr="00833882">
        <w:rPr>
          <w:rFonts w:ascii="Calibri" w:hAnsi="Calibri" w:cs="Calibri"/>
          <w:b/>
          <w:sz w:val="22"/>
          <w:szCs w:val="22"/>
        </w:rPr>
        <w:t xml:space="preserve">DIT </w:t>
      </w:r>
      <w:r w:rsidRPr="00950071">
        <w:rPr>
          <w:rFonts w:ascii="Calibri" w:hAnsi="Calibri" w:cs="Calibri"/>
          <w:sz w:val="22"/>
          <w:szCs w:val="22"/>
        </w:rPr>
        <w:t xml:space="preserve">que la commune s’engage à transférer les résultats de clôture de </w:t>
      </w:r>
      <w:r w:rsidRPr="00833882">
        <w:rPr>
          <w:rFonts w:ascii="Calibri" w:hAnsi="Calibri" w:cs="Calibri"/>
          <w:sz w:val="22"/>
          <w:szCs w:val="22"/>
        </w:rPr>
        <w:t>son budget annexe eau/assainissement</w:t>
      </w:r>
      <w:r w:rsidRPr="00950071">
        <w:rPr>
          <w:rFonts w:ascii="Calibri" w:hAnsi="Calibri" w:cs="Calibri"/>
          <w:sz w:val="22"/>
          <w:szCs w:val="22"/>
        </w:rPr>
        <w:t xml:space="preserve"> à la CAESE après l’adoption de leurs comptes administratifs au cours du premier semestre 2020.</w:t>
      </w:r>
    </w:p>
    <w:p w:rsidR="00626327" w:rsidRDefault="00626327" w:rsidP="00CA518F">
      <w:pPr>
        <w:jc w:val="both"/>
        <w:rPr>
          <w:rFonts w:asciiTheme="minorHAnsi" w:hAnsiTheme="minorHAnsi" w:cs="Arial"/>
          <w:sz w:val="22"/>
          <w:szCs w:val="22"/>
        </w:rPr>
      </w:pPr>
    </w:p>
    <w:p w:rsidR="00626327" w:rsidRDefault="00626327" w:rsidP="00CA518F">
      <w:pPr>
        <w:jc w:val="both"/>
        <w:rPr>
          <w:rFonts w:asciiTheme="minorHAnsi" w:hAnsiTheme="minorHAnsi" w:cs="Arial"/>
          <w:sz w:val="22"/>
          <w:szCs w:val="22"/>
        </w:rPr>
      </w:pPr>
      <w:r w:rsidRPr="000172F0">
        <w:rPr>
          <w:rFonts w:asciiTheme="minorHAnsi" w:hAnsiTheme="minorHAnsi" w:cs="Arial"/>
          <w:noProof/>
          <w:sz w:val="22"/>
          <w:szCs w:val="22"/>
        </w:rPr>
        <w:lastRenderedPageBreak/>
        <w:drawing>
          <wp:inline distT="0" distB="0" distL="0" distR="0" wp14:anchorId="0DA06660" wp14:editId="5D8428FF">
            <wp:extent cx="3213890" cy="4256117"/>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53" t="13190" r="14760" b="11606"/>
                    <a:stretch/>
                  </pic:blipFill>
                  <pic:spPr bwMode="auto">
                    <a:xfrm>
                      <a:off x="0" y="0"/>
                      <a:ext cx="3249076" cy="4302714"/>
                    </a:xfrm>
                    <a:prstGeom prst="rect">
                      <a:avLst/>
                    </a:prstGeom>
                    <a:noFill/>
                    <a:ln>
                      <a:noFill/>
                    </a:ln>
                    <a:extLst>
                      <a:ext uri="{53640926-AAD7-44D8-BBD7-CCE9431645EC}">
                        <a14:shadowObscured xmlns:a14="http://schemas.microsoft.com/office/drawing/2010/main"/>
                      </a:ext>
                    </a:extLst>
                  </pic:spPr>
                </pic:pic>
              </a:graphicData>
            </a:graphic>
          </wp:inline>
        </w:drawing>
      </w:r>
    </w:p>
    <w:p w:rsidR="00626327" w:rsidRDefault="00626327" w:rsidP="00CA518F">
      <w:pPr>
        <w:jc w:val="both"/>
        <w:rPr>
          <w:rFonts w:asciiTheme="minorHAnsi" w:hAnsiTheme="minorHAnsi" w:cs="Arial"/>
          <w:sz w:val="22"/>
          <w:szCs w:val="22"/>
        </w:rPr>
      </w:pPr>
      <w:r w:rsidRPr="000172F0">
        <w:rPr>
          <w:rFonts w:asciiTheme="minorHAnsi" w:hAnsiTheme="minorHAnsi" w:cs="Arial"/>
          <w:noProof/>
          <w:sz w:val="22"/>
          <w:szCs w:val="22"/>
        </w:rPr>
        <w:drawing>
          <wp:inline distT="0" distB="0" distL="0" distR="0" wp14:anchorId="220F0D97" wp14:editId="368930D9">
            <wp:extent cx="3232511" cy="4743797"/>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572" t="11148" r="15030" b="11300"/>
                    <a:stretch/>
                  </pic:blipFill>
                  <pic:spPr bwMode="auto">
                    <a:xfrm>
                      <a:off x="0" y="0"/>
                      <a:ext cx="3262050" cy="4787147"/>
                    </a:xfrm>
                    <a:prstGeom prst="rect">
                      <a:avLst/>
                    </a:prstGeom>
                    <a:noFill/>
                    <a:ln>
                      <a:noFill/>
                    </a:ln>
                    <a:extLst>
                      <a:ext uri="{53640926-AAD7-44D8-BBD7-CCE9431645EC}">
                        <a14:shadowObscured xmlns:a14="http://schemas.microsoft.com/office/drawing/2010/main"/>
                      </a:ext>
                    </a:extLst>
                  </pic:spPr>
                </pic:pic>
              </a:graphicData>
            </a:graphic>
          </wp:inline>
        </w:drawing>
      </w:r>
    </w:p>
    <w:p w:rsidR="00626327" w:rsidRPr="00952E2D" w:rsidRDefault="00626327" w:rsidP="00CA518F">
      <w:pPr>
        <w:jc w:val="both"/>
        <w:rPr>
          <w:rFonts w:asciiTheme="minorHAnsi" w:hAnsiTheme="minorHAnsi" w:cs="Arial"/>
          <w:sz w:val="22"/>
          <w:szCs w:val="22"/>
        </w:rPr>
      </w:pPr>
      <w:r w:rsidRPr="000172F0">
        <w:rPr>
          <w:rFonts w:asciiTheme="minorHAnsi" w:hAnsiTheme="minorHAnsi" w:cs="Arial"/>
          <w:noProof/>
          <w:sz w:val="22"/>
          <w:szCs w:val="22"/>
        </w:rPr>
        <w:lastRenderedPageBreak/>
        <w:drawing>
          <wp:inline distT="0" distB="0" distL="0" distR="0" wp14:anchorId="6D1A9FCA" wp14:editId="3170FF5F">
            <wp:extent cx="3034764" cy="463850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465" t="11554" r="15516" b="8686"/>
                    <a:stretch/>
                  </pic:blipFill>
                  <pic:spPr bwMode="auto">
                    <a:xfrm>
                      <a:off x="0" y="0"/>
                      <a:ext cx="3064944" cy="4684631"/>
                    </a:xfrm>
                    <a:prstGeom prst="rect">
                      <a:avLst/>
                    </a:prstGeom>
                    <a:noFill/>
                    <a:ln>
                      <a:noFill/>
                    </a:ln>
                    <a:extLst>
                      <a:ext uri="{53640926-AAD7-44D8-BBD7-CCE9431645EC}">
                        <a14:shadowObscured xmlns:a14="http://schemas.microsoft.com/office/drawing/2010/main"/>
                      </a:ext>
                    </a:extLst>
                  </pic:spPr>
                </pic:pic>
              </a:graphicData>
            </a:graphic>
          </wp:inline>
        </w:drawing>
      </w:r>
    </w:p>
    <w:p w:rsidR="00D52DA2" w:rsidRDefault="00626327" w:rsidP="009009D1">
      <w:pPr>
        <w:tabs>
          <w:tab w:val="left" w:pos="6238"/>
        </w:tabs>
        <w:jc w:val="both"/>
        <w:rPr>
          <w:rFonts w:asciiTheme="minorHAnsi" w:hAnsiTheme="minorHAnsi" w:cs="Arial"/>
          <w:sz w:val="22"/>
          <w:szCs w:val="22"/>
        </w:rPr>
      </w:pPr>
      <w:r w:rsidRPr="000172F0">
        <w:rPr>
          <w:rFonts w:asciiTheme="minorHAnsi" w:hAnsiTheme="minorHAnsi" w:cs="Arial"/>
          <w:noProof/>
          <w:sz w:val="22"/>
          <w:szCs w:val="22"/>
        </w:rPr>
        <w:drawing>
          <wp:inline distT="0" distB="0" distL="0" distR="0" wp14:anchorId="7DB1A28E" wp14:editId="22B618B9">
            <wp:extent cx="3059723" cy="4468272"/>
            <wp:effectExtent l="0" t="0" r="762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71" t="11150" r="14750" b="11549"/>
                    <a:stretch/>
                  </pic:blipFill>
                  <pic:spPr bwMode="auto">
                    <a:xfrm>
                      <a:off x="0" y="0"/>
                      <a:ext cx="3120302" cy="4556738"/>
                    </a:xfrm>
                    <a:prstGeom prst="rect">
                      <a:avLst/>
                    </a:prstGeom>
                    <a:noFill/>
                    <a:ln>
                      <a:noFill/>
                    </a:ln>
                    <a:extLst>
                      <a:ext uri="{53640926-AAD7-44D8-BBD7-CCE9431645EC}">
                        <a14:shadowObscured xmlns:a14="http://schemas.microsoft.com/office/drawing/2010/main"/>
                      </a:ext>
                    </a:extLst>
                  </pic:spPr>
                </pic:pic>
              </a:graphicData>
            </a:graphic>
          </wp:inline>
        </w:drawing>
      </w:r>
    </w:p>
    <w:p w:rsidR="00626327" w:rsidRDefault="00626327" w:rsidP="009009D1">
      <w:pPr>
        <w:tabs>
          <w:tab w:val="left" w:pos="6238"/>
        </w:tabs>
        <w:jc w:val="both"/>
        <w:rPr>
          <w:rFonts w:asciiTheme="minorHAnsi" w:hAnsiTheme="minorHAnsi" w:cs="Arial"/>
          <w:sz w:val="22"/>
          <w:szCs w:val="22"/>
        </w:rPr>
      </w:pPr>
    </w:p>
    <w:p w:rsidR="00626327" w:rsidRPr="00952E2D" w:rsidRDefault="00626327" w:rsidP="009009D1">
      <w:pPr>
        <w:tabs>
          <w:tab w:val="left" w:pos="6238"/>
        </w:tabs>
        <w:jc w:val="both"/>
        <w:rPr>
          <w:rFonts w:asciiTheme="minorHAnsi" w:hAnsiTheme="minorHAnsi" w:cs="Arial"/>
          <w:sz w:val="22"/>
          <w:szCs w:val="22"/>
        </w:rPr>
      </w:pPr>
    </w:p>
    <w:p w:rsidR="00A3247A" w:rsidRPr="00952E2D" w:rsidRDefault="00D52DA2" w:rsidP="00CA518F">
      <w:pPr>
        <w:ind w:left="708"/>
        <w:jc w:val="both"/>
        <w:rPr>
          <w:rFonts w:asciiTheme="minorHAnsi" w:hAnsiTheme="minorHAnsi" w:cs="Arial"/>
          <w:b/>
          <w:sz w:val="22"/>
          <w:szCs w:val="22"/>
          <w:u w:val="single"/>
        </w:rPr>
      </w:pPr>
      <w:r w:rsidRPr="00952E2D">
        <w:rPr>
          <w:rFonts w:asciiTheme="minorHAnsi" w:hAnsiTheme="minorHAnsi"/>
          <w:b/>
          <w:sz w:val="22"/>
          <w:szCs w:val="22"/>
          <w:u w:val="single"/>
        </w:rPr>
        <w:t>DCM 2019/</w:t>
      </w:r>
      <w:r w:rsidR="002232A4">
        <w:rPr>
          <w:rFonts w:asciiTheme="minorHAnsi" w:hAnsiTheme="minorHAnsi"/>
          <w:b/>
          <w:sz w:val="22"/>
          <w:szCs w:val="22"/>
          <w:u w:val="single"/>
        </w:rPr>
        <w:t>2</w:t>
      </w:r>
      <w:r w:rsidRPr="00952E2D">
        <w:rPr>
          <w:rFonts w:asciiTheme="minorHAnsi" w:hAnsiTheme="minorHAnsi"/>
          <w:b/>
          <w:sz w:val="22"/>
          <w:szCs w:val="22"/>
          <w:u w:val="single"/>
        </w:rPr>
        <w:t>0 :</w:t>
      </w:r>
      <w:r w:rsidR="00A3247A" w:rsidRPr="00952E2D">
        <w:rPr>
          <w:rFonts w:asciiTheme="minorHAnsi" w:hAnsiTheme="minorHAnsi" w:cs="Arial"/>
          <w:b/>
          <w:sz w:val="22"/>
          <w:szCs w:val="22"/>
          <w:u w:val="single"/>
        </w:rPr>
        <w:t xml:space="preserve"> </w:t>
      </w:r>
      <w:r w:rsidR="004D6A00" w:rsidRPr="004D6A00">
        <w:rPr>
          <w:rFonts w:ascii="Calibri" w:hAnsi="Calibri"/>
          <w:b/>
          <w:caps/>
          <w:sz w:val="22"/>
          <w:szCs w:val="22"/>
          <w:u w:val="single"/>
        </w:rPr>
        <w:t>Communauté d’Agglomération de l’Étampois Sud-Essonne (CAESE)</w:t>
      </w:r>
    </w:p>
    <w:p w:rsidR="004D6A00" w:rsidRPr="001C7C44" w:rsidRDefault="004D6A00" w:rsidP="004D6A00">
      <w:pPr>
        <w:pStyle w:val="Paragraphedeliste"/>
        <w:numPr>
          <w:ilvl w:val="0"/>
          <w:numId w:val="18"/>
        </w:numPr>
        <w:contextualSpacing w:val="0"/>
        <w:rPr>
          <w:b/>
          <w:sz w:val="22"/>
          <w:szCs w:val="22"/>
        </w:rPr>
      </w:pPr>
      <w:r w:rsidRPr="001C7C44">
        <w:rPr>
          <w:b/>
          <w:sz w:val="22"/>
          <w:szCs w:val="22"/>
        </w:rPr>
        <w:t>Répartition des sièges au Conseil Communautaire à compter du renouvellement général des Conseils Municipaux de 2020</w:t>
      </w:r>
    </w:p>
    <w:p w:rsidR="00A3247A" w:rsidRPr="00952E2D" w:rsidRDefault="00A3247A" w:rsidP="00A3247A">
      <w:pPr>
        <w:tabs>
          <w:tab w:val="left" w:pos="6238"/>
        </w:tabs>
        <w:jc w:val="both"/>
        <w:rPr>
          <w:rFonts w:asciiTheme="minorHAnsi" w:hAnsiTheme="minorHAnsi" w:cs="Arial"/>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Monsieur le Maire informe le Conseil Municipal que la Loi du 16 décembre 2010 a prévu que la composition des Conseils Communautaires soit refixée préalablement à chaque renouvellement général des Conseil Municipaux et Communautaires afin de tenir compte de l'évolution de la population de chaque Commune.</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C'est ainsi que par courrier du 9 mai dernier, Monsieur le Préfet de l'Essonne rappelle à l'ensemble des Communes et Intercommunalités du Département, la nécessité de se prononcer sur la répartition des sièges pour le mandat à venir à la lumière de leurs populations municipales authentifiée par le plus récent décret publié en application de l'Article 156 de la Loi n°2002-276 du 27 février 2002 relative à la démocratie de proximité.</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 xml:space="preserve">Les communes en lien avec leur Intercommunalité doivent donc se prononcer, le cas échéant, avant le </w:t>
      </w:r>
      <w:r w:rsidR="00754234">
        <w:rPr>
          <w:rFonts w:ascii="Calibri" w:hAnsi="Calibri" w:cs="Arial"/>
          <w:i/>
          <w:iCs/>
          <w:sz w:val="22"/>
          <w:szCs w:val="22"/>
        </w:rPr>
        <w:t xml:space="preserve">       </w:t>
      </w:r>
      <w:r w:rsidRPr="009D2D3A">
        <w:rPr>
          <w:rFonts w:ascii="Calibri" w:hAnsi="Calibri" w:cs="Arial"/>
          <w:i/>
          <w:iCs/>
          <w:sz w:val="22"/>
          <w:szCs w:val="22"/>
        </w:rPr>
        <w:t xml:space="preserve">    31 août 2019, sur un éventuel accord local selon les dispositions prévues à l’article L.5211-6-1 du CGCT (Code Général des Collectivités Locales).</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Un arrêté préfectoral fixant le nombre et la répartition des sièges entre les communes tirant les conséquences d'un accord local ou non, devra être pris avant le 31 octobre 2019 afin d'arrêter définitivement la répartition des sièges au sein de l'EPCI (Etablissement Public de Coopération Intercommunale) pour le mandat à venir.</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A noter que dans le cas où un accord local serait proposé, il devra être adopté par la moitié des Conseils Municipaux regroupant les deux tiers de la population totale de l’EPCI ou par les deux tiers des conseils municipaux regroupant la moitié de la population totale de l’EPCI. Cette majorité devra également comprendre le Conseil Municipal de la commune dont la population est la plus nombreuse lorsque celle-ci est supérieure au quart de la population totale des communes membres.</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 xml:space="preserve">Si aucun accord n’a été conclu avant le 31 août 2019 suivant les conditions de majorité requises, le </w:t>
      </w:r>
      <w:r w:rsidR="00754234">
        <w:rPr>
          <w:rFonts w:ascii="Calibri" w:hAnsi="Calibri" w:cs="Arial"/>
          <w:i/>
          <w:iCs/>
          <w:sz w:val="22"/>
          <w:szCs w:val="22"/>
        </w:rPr>
        <w:t>P</w:t>
      </w:r>
      <w:r w:rsidRPr="009D2D3A">
        <w:rPr>
          <w:rFonts w:ascii="Calibri" w:hAnsi="Calibri" w:cs="Arial"/>
          <w:i/>
          <w:iCs/>
          <w:sz w:val="22"/>
          <w:szCs w:val="22"/>
        </w:rPr>
        <w:t>réfet constatera la composition qui résulte du droit commun.</w:t>
      </w: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noProof/>
          <w:sz w:val="22"/>
          <w:szCs w:val="22"/>
        </w:rPr>
        <mc:AlternateContent>
          <mc:Choice Requires="wps">
            <w:drawing>
              <wp:anchor distT="0" distB="0" distL="114300" distR="114300" simplePos="0" relativeHeight="251659264" behindDoc="0" locked="0" layoutInCell="1" allowOverlap="1">
                <wp:simplePos x="0" y="0"/>
                <wp:positionH relativeFrom="column">
                  <wp:posOffset>-711200</wp:posOffset>
                </wp:positionH>
                <wp:positionV relativeFrom="paragraph">
                  <wp:posOffset>0</wp:posOffset>
                </wp:positionV>
                <wp:extent cx="12700" cy="12700"/>
                <wp:effectExtent l="0" t="0" r="25400" b="25400"/>
                <wp:wrapTopAndBottom/>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270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8852A80" id="_x0000_t32" coordsize="21600,21600" o:spt="32" o:oned="t" path="m,l21600,21600e" filled="f">
                <v:path arrowok="t" fillok="f" o:connecttype="none"/>
                <o:lock v:ext="edit" shapetype="t"/>
              </v:shapetype>
              <v:shape id="Connecteur droit avec flèche 1" o:spid="_x0000_s1026" type="#_x0000_t32" style="position:absolute;margin-left:-56pt;margin-top:0;width:1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" filled="t">
                <v:stroke startarrowwidth="narrow" startarrowlength="short" endarrowwidth="narrow" endarrowlength="short"/>
                <o:lock v:ext="edit" shapetype="f"/>
                <w10:wrap type="topAndBottom"/>
              </v:shape>
            </w:pict>
          </mc:Fallback>
        </mc:AlternateContent>
      </w:r>
    </w:p>
    <w:p w:rsidR="000C4FF0" w:rsidRPr="009D2D3A" w:rsidRDefault="000C4FF0" w:rsidP="000C4FF0">
      <w:pPr>
        <w:numPr>
          <w:ilvl w:val="0"/>
          <w:numId w:val="24"/>
        </w:numPr>
        <w:jc w:val="both"/>
        <w:rPr>
          <w:rFonts w:ascii="Calibri" w:hAnsi="Calibri" w:cs="Arial"/>
          <w:b/>
          <w:i/>
          <w:iCs/>
          <w:sz w:val="22"/>
          <w:szCs w:val="22"/>
        </w:rPr>
      </w:pPr>
      <w:r w:rsidRPr="009D2D3A">
        <w:rPr>
          <w:rFonts w:ascii="Calibri" w:hAnsi="Calibri" w:cs="Arial"/>
          <w:b/>
          <w:i/>
          <w:iCs/>
          <w:sz w:val="22"/>
          <w:szCs w:val="22"/>
        </w:rPr>
        <w:t>Rappel des règles relatives à la fixation du nombre de sièges et répartition des sièges entres les communes membres de l’EPCI à fiscalité propre</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Le nombre de sièges et leur répartition peuvent être fixés selon deux modalités :</w:t>
      </w:r>
    </w:p>
    <w:p w:rsidR="000C4FF0" w:rsidRPr="009D2D3A" w:rsidRDefault="000C4FF0" w:rsidP="000C4FF0">
      <w:pPr>
        <w:numPr>
          <w:ilvl w:val="0"/>
          <w:numId w:val="25"/>
        </w:numPr>
        <w:ind w:left="709" w:hanging="425"/>
        <w:jc w:val="both"/>
        <w:rPr>
          <w:rFonts w:ascii="Calibri" w:hAnsi="Calibri" w:cs="Arial"/>
          <w:i/>
          <w:iCs/>
          <w:sz w:val="22"/>
          <w:szCs w:val="22"/>
        </w:rPr>
      </w:pPr>
      <w:r w:rsidRPr="009D2D3A">
        <w:rPr>
          <w:rFonts w:ascii="Calibri" w:hAnsi="Calibri" w:cs="Arial"/>
          <w:i/>
          <w:iCs/>
          <w:sz w:val="22"/>
          <w:szCs w:val="22"/>
        </w:rPr>
        <w:t>soit par application des dispositions de droit commun prévues du II au V de</w:t>
      </w:r>
      <w:r w:rsidR="00754234">
        <w:rPr>
          <w:rFonts w:ascii="Calibri" w:hAnsi="Calibri" w:cs="Arial"/>
          <w:i/>
          <w:iCs/>
          <w:sz w:val="22"/>
          <w:szCs w:val="22"/>
        </w:rPr>
        <w:t xml:space="preserve"> l’article L.5211-6- 1 du CGCT ;</w:t>
      </w:r>
    </w:p>
    <w:p w:rsidR="000C4FF0" w:rsidRPr="009D2D3A" w:rsidRDefault="000C4FF0" w:rsidP="000C4FF0">
      <w:pPr>
        <w:numPr>
          <w:ilvl w:val="0"/>
          <w:numId w:val="26"/>
        </w:numPr>
        <w:ind w:left="709" w:hanging="425"/>
        <w:jc w:val="both"/>
        <w:rPr>
          <w:rFonts w:ascii="Calibri" w:hAnsi="Calibri" w:cs="Arial"/>
          <w:i/>
          <w:iCs/>
          <w:sz w:val="22"/>
          <w:szCs w:val="22"/>
        </w:rPr>
      </w:pPr>
      <w:r w:rsidRPr="009D2D3A">
        <w:rPr>
          <w:rFonts w:ascii="Calibri" w:hAnsi="Calibri" w:cs="Arial"/>
          <w:i/>
          <w:iCs/>
          <w:sz w:val="22"/>
          <w:szCs w:val="22"/>
        </w:rPr>
        <w:t>soit par accord local dans les conditions prévues au I de l’article L.5211-6-1 du CGCT pour les Communautés de Communes et les Communautés d’Agglomératio</w:t>
      </w:r>
      <w:r w:rsidR="00754234">
        <w:rPr>
          <w:rFonts w:ascii="Calibri" w:hAnsi="Calibri" w:cs="Arial"/>
          <w:i/>
          <w:iCs/>
          <w:sz w:val="22"/>
          <w:szCs w:val="22"/>
        </w:rPr>
        <w:t>n ou au VI de l’article L.5211-</w:t>
      </w:r>
      <w:r w:rsidRPr="009D2D3A">
        <w:rPr>
          <w:rFonts w:ascii="Calibri" w:hAnsi="Calibri" w:cs="Arial"/>
          <w:i/>
          <w:iCs/>
          <w:sz w:val="22"/>
          <w:szCs w:val="22"/>
        </w:rPr>
        <w:t>6-1 du même article pour les Communautés Urbaines et les Métropoles.</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numPr>
          <w:ilvl w:val="0"/>
          <w:numId w:val="24"/>
        </w:numPr>
        <w:jc w:val="both"/>
        <w:rPr>
          <w:rFonts w:ascii="Calibri" w:hAnsi="Calibri" w:cs="Arial"/>
          <w:b/>
          <w:i/>
          <w:iCs/>
          <w:sz w:val="22"/>
          <w:szCs w:val="22"/>
        </w:rPr>
      </w:pPr>
      <w:r w:rsidRPr="009D2D3A">
        <w:rPr>
          <w:rFonts w:ascii="Calibri" w:hAnsi="Calibri" w:cs="Arial"/>
          <w:b/>
          <w:i/>
          <w:iCs/>
          <w:sz w:val="22"/>
          <w:szCs w:val="22"/>
        </w:rPr>
        <w:t>La répartition des sièges en application du droit commun (règle du tableau)</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En l’absence de tout accord local valide adopté dans les délais prévus par la loi, le Conseil Communautaire sera recomposé sur la base du tableau défini au III de l’article L.5211-6-1 du CGCT Aussi, les éléments pris en compte pour définir la répartition des sièges en application du droit commun sont les suivants :</w:t>
      </w:r>
    </w:p>
    <w:p w:rsidR="000C4FF0" w:rsidRPr="009D2D3A" w:rsidRDefault="000C4FF0" w:rsidP="000C4FF0">
      <w:pPr>
        <w:numPr>
          <w:ilvl w:val="0"/>
          <w:numId w:val="26"/>
        </w:numPr>
        <w:ind w:left="709"/>
        <w:jc w:val="both"/>
        <w:rPr>
          <w:rFonts w:ascii="Calibri" w:hAnsi="Calibri" w:cs="Arial"/>
          <w:i/>
          <w:iCs/>
          <w:sz w:val="22"/>
          <w:szCs w:val="22"/>
        </w:rPr>
      </w:pPr>
      <w:r w:rsidRPr="009D2D3A">
        <w:rPr>
          <w:rFonts w:ascii="Calibri" w:hAnsi="Calibri" w:cs="Arial"/>
          <w:i/>
          <w:iCs/>
          <w:sz w:val="22"/>
          <w:szCs w:val="22"/>
        </w:rPr>
        <w:t>les sièges correspondant à la strate démographique de l’EPCI sont répartis entre ses communes membres à la représentation proportionnelle et à la plus forte moyenne en foncti</w:t>
      </w:r>
      <w:r w:rsidR="00754234">
        <w:rPr>
          <w:rFonts w:ascii="Calibri" w:hAnsi="Calibri" w:cs="Arial"/>
          <w:i/>
          <w:iCs/>
          <w:sz w:val="22"/>
          <w:szCs w:val="22"/>
        </w:rPr>
        <w:t>on des populations municipales ;</w:t>
      </w:r>
    </w:p>
    <w:p w:rsidR="000C4FF0" w:rsidRPr="009D2D3A" w:rsidRDefault="000C4FF0" w:rsidP="000C4FF0">
      <w:pPr>
        <w:numPr>
          <w:ilvl w:val="0"/>
          <w:numId w:val="26"/>
        </w:numPr>
        <w:ind w:left="709"/>
        <w:jc w:val="both"/>
        <w:rPr>
          <w:rFonts w:ascii="Calibri" w:hAnsi="Calibri" w:cs="Arial"/>
          <w:i/>
          <w:iCs/>
          <w:sz w:val="22"/>
          <w:szCs w:val="22"/>
        </w:rPr>
      </w:pPr>
      <w:r w:rsidRPr="009D2D3A">
        <w:rPr>
          <w:rFonts w:ascii="Calibri" w:hAnsi="Calibri" w:cs="Arial"/>
          <w:i/>
          <w:iCs/>
          <w:sz w:val="22"/>
          <w:szCs w:val="22"/>
        </w:rPr>
        <w:lastRenderedPageBreak/>
        <w:t xml:space="preserve">à l’issue de cette répartition, les communes n’ayant obtenu aucun siège se voient attribuer un siège de droit </w:t>
      </w:r>
      <w:r w:rsidR="00754234">
        <w:rPr>
          <w:rFonts w:ascii="Calibri" w:hAnsi="Calibri" w:cs="Arial"/>
          <w:i/>
          <w:iCs/>
          <w:sz w:val="22"/>
          <w:szCs w:val="22"/>
        </w:rPr>
        <w:t>(« </w:t>
      </w:r>
      <w:r w:rsidRPr="009D2D3A">
        <w:rPr>
          <w:rFonts w:ascii="Calibri" w:hAnsi="Calibri" w:cs="Arial"/>
          <w:i/>
          <w:iCs/>
          <w:sz w:val="22"/>
          <w:szCs w:val="22"/>
        </w:rPr>
        <w:t>forfaitaire</w:t>
      </w:r>
      <w:r w:rsidR="00754234">
        <w:rPr>
          <w:rFonts w:ascii="Calibri" w:hAnsi="Calibri" w:cs="Arial"/>
          <w:i/>
          <w:iCs/>
          <w:sz w:val="22"/>
          <w:szCs w:val="22"/>
        </w:rPr>
        <w:t> »</w:t>
      </w:r>
      <w:r w:rsidRPr="009D2D3A">
        <w:rPr>
          <w:rFonts w:ascii="Calibri" w:hAnsi="Calibri" w:cs="Arial"/>
          <w:i/>
          <w:iCs/>
          <w:sz w:val="22"/>
          <w:szCs w:val="22"/>
        </w:rPr>
        <w:t>) afin d’assurer la représentation de l’ensemble des communes membres au sein du Conse</w:t>
      </w:r>
      <w:r w:rsidR="00754234">
        <w:rPr>
          <w:rFonts w:ascii="Calibri" w:hAnsi="Calibri" w:cs="Arial"/>
          <w:i/>
          <w:iCs/>
          <w:sz w:val="22"/>
          <w:szCs w:val="22"/>
        </w:rPr>
        <w:t>il Communautaire/Métropolitain ;</w:t>
      </w:r>
    </w:p>
    <w:p w:rsidR="000C4FF0" w:rsidRPr="009D2D3A" w:rsidRDefault="000C4FF0" w:rsidP="000C4FF0">
      <w:pPr>
        <w:numPr>
          <w:ilvl w:val="0"/>
          <w:numId w:val="26"/>
        </w:numPr>
        <w:ind w:left="709"/>
        <w:jc w:val="both"/>
        <w:rPr>
          <w:rFonts w:ascii="Calibri" w:hAnsi="Calibri" w:cs="Arial"/>
          <w:i/>
          <w:iCs/>
          <w:sz w:val="22"/>
          <w:szCs w:val="22"/>
        </w:rPr>
      </w:pPr>
      <w:r w:rsidRPr="009D2D3A">
        <w:rPr>
          <w:rFonts w:ascii="Calibri" w:hAnsi="Calibri" w:cs="Arial"/>
          <w:i/>
          <w:iCs/>
          <w:sz w:val="22"/>
          <w:szCs w:val="22"/>
        </w:rPr>
        <w:t xml:space="preserve">aucune commune membre d’une Communauté de Communes ou d’une Communauté d’Agglomération ne peut obtenir plus de la moitié des sièges </w:t>
      </w:r>
      <w:r w:rsidR="00754234">
        <w:rPr>
          <w:rFonts w:ascii="Calibri" w:hAnsi="Calibri" w:cs="Arial"/>
          <w:i/>
          <w:iCs/>
          <w:sz w:val="22"/>
          <w:szCs w:val="22"/>
        </w:rPr>
        <w:t>au sein de l’organe délibérant ;</w:t>
      </w:r>
    </w:p>
    <w:p w:rsidR="000C4FF0" w:rsidRPr="009D2D3A" w:rsidRDefault="000C4FF0" w:rsidP="000C4FF0">
      <w:pPr>
        <w:numPr>
          <w:ilvl w:val="0"/>
          <w:numId w:val="26"/>
        </w:numPr>
        <w:ind w:left="709"/>
        <w:jc w:val="both"/>
        <w:rPr>
          <w:rFonts w:ascii="Calibri" w:hAnsi="Calibri" w:cs="Arial"/>
          <w:i/>
          <w:iCs/>
          <w:sz w:val="22"/>
          <w:szCs w:val="22"/>
        </w:rPr>
      </w:pPr>
      <w:r w:rsidRPr="009D2D3A">
        <w:rPr>
          <w:rFonts w:ascii="Calibri" w:hAnsi="Calibri" w:cs="Arial"/>
          <w:i/>
          <w:iCs/>
          <w:sz w:val="22"/>
          <w:szCs w:val="22"/>
        </w:rPr>
        <w:t>le nombre de Conseillers Communautaires d’une commune ne peut être supérieur au nombre</w:t>
      </w:r>
      <w:r w:rsidR="00754234">
        <w:rPr>
          <w:rFonts w:ascii="Calibri" w:hAnsi="Calibri" w:cs="Arial"/>
          <w:i/>
          <w:iCs/>
          <w:sz w:val="22"/>
          <w:szCs w:val="22"/>
        </w:rPr>
        <w:t xml:space="preserve"> de ses Conseillers Municipaux ;</w:t>
      </w:r>
    </w:p>
    <w:p w:rsidR="000C4FF0" w:rsidRPr="009D2D3A" w:rsidRDefault="000C4FF0" w:rsidP="000C4FF0">
      <w:pPr>
        <w:numPr>
          <w:ilvl w:val="0"/>
          <w:numId w:val="26"/>
        </w:numPr>
        <w:ind w:left="709"/>
        <w:jc w:val="both"/>
        <w:rPr>
          <w:rFonts w:ascii="Calibri" w:hAnsi="Calibri" w:cs="Arial"/>
          <w:i/>
          <w:iCs/>
          <w:sz w:val="22"/>
          <w:szCs w:val="22"/>
        </w:rPr>
      </w:pPr>
      <w:r w:rsidRPr="009D2D3A">
        <w:rPr>
          <w:rFonts w:ascii="Calibri" w:hAnsi="Calibri" w:cs="Arial"/>
          <w:i/>
          <w:iCs/>
          <w:sz w:val="22"/>
          <w:szCs w:val="22"/>
        </w:rPr>
        <w:t>enfin, dans les Communautés de Communes, les Communautés d’Agglomération et les Communautés Urbaines, si le nombre de sièges attribués de droit aux communes n’ayant pu recevoir de siège à la proportionnelle, représente plus de 30 % des sièges répartis, un nombre de sièges supplémentaires correspondant à 10 % du nombre total de sièges déjà répartis est distribué à la représentation proportionnelle à la plus forte moyenne.</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b/>
          <w:i/>
          <w:iCs/>
          <w:sz w:val="22"/>
          <w:szCs w:val="22"/>
        </w:rPr>
      </w:pPr>
      <w:r w:rsidRPr="009D2D3A">
        <w:rPr>
          <w:rFonts w:ascii="Calibri" w:hAnsi="Calibri" w:cs="Arial"/>
          <w:b/>
          <w:i/>
          <w:iCs/>
          <w:sz w:val="22"/>
          <w:szCs w:val="22"/>
        </w:rPr>
        <w:t>Au cas particulier de la CAESE, il résulte de la répartition issue du droit commun la représentation suivante :</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2835"/>
        </w:tabs>
        <w:jc w:val="both"/>
        <w:rPr>
          <w:rFonts w:ascii="Calibri" w:hAnsi="Calibri" w:cs="Arial"/>
          <w:b/>
          <w:i/>
          <w:iCs/>
          <w:sz w:val="22"/>
          <w:szCs w:val="22"/>
        </w:rPr>
      </w:pPr>
      <w:r w:rsidRPr="009D2D3A">
        <w:rPr>
          <w:rFonts w:ascii="Calibri" w:hAnsi="Calibri" w:cs="Arial"/>
          <w:b/>
          <w:i/>
          <w:iCs/>
          <w:sz w:val="22"/>
          <w:szCs w:val="22"/>
        </w:rPr>
        <w:t>Etampes</w:t>
      </w:r>
      <w:r w:rsidRPr="009D2D3A">
        <w:rPr>
          <w:rFonts w:ascii="Calibri" w:hAnsi="Calibri" w:cs="Arial"/>
          <w:b/>
          <w:i/>
          <w:iCs/>
          <w:sz w:val="22"/>
          <w:szCs w:val="22"/>
        </w:rPr>
        <w:tab/>
        <w:t>28 représentants (contre 29 pour 2014-2020)</w:t>
      </w:r>
    </w:p>
    <w:p w:rsidR="000C4FF0" w:rsidRPr="009D2D3A" w:rsidRDefault="000C4FF0" w:rsidP="000C4FF0">
      <w:pPr>
        <w:tabs>
          <w:tab w:val="left" w:pos="2835"/>
        </w:tabs>
        <w:jc w:val="both"/>
        <w:rPr>
          <w:rFonts w:ascii="Calibri" w:hAnsi="Calibri" w:cs="Arial"/>
          <w:b/>
          <w:i/>
          <w:iCs/>
          <w:sz w:val="22"/>
          <w:szCs w:val="22"/>
        </w:rPr>
      </w:pPr>
      <w:r w:rsidRPr="009D2D3A">
        <w:rPr>
          <w:rFonts w:ascii="Calibri" w:hAnsi="Calibri" w:cs="Arial"/>
          <w:b/>
          <w:i/>
          <w:iCs/>
          <w:sz w:val="22"/>
          <w:szCs w:val="22"/>
        </w:rPr>
        <w:t>Morigny-Champigny</w:t>
      </w:r>
      <w:r w:rsidRPr="009D2D3A">
        <w:rPr>
          <w:rFonts w:ascii="Calibri" w:hAnsi="Calibri" w:cs="Arial"/>
          <w:b/>
          <w:i/>
          <w:iCs/>
          <w:sz w:val="22"/>
          <w:szCs w:val="22"/>
        </w:rPr>
        <w:tab/>
        <w:t>5 représentants (idem 2014-2020)</w:t>
      </w:r>
    </w:p>
    <w:p w:rsidR="000C4FF0" w:rsidRPr="009D2D3A" w:rsidRDefault="000C4FF0" w:rsidP="000C4FF0">
      <w:pPr>
        <w:tabs>
          <w:tab w:val="left" w:pos="2835"/>
        </w:tabs>
        <w:jc w:val="both"/>
        <w:rPr>
          <w:rFonts w:ascii="Calibri" w:hAnsi="Calibri" w:cs="Arial"/>
          <w:b/>
          <w:i/>
          <w:iCs/>
          <w:sz w:val="22"/>
          <w:szCs w:val="22"/>
        </w:rPr>
      </w:pPr>
      <w:r w:rsidRPr="009D2D3A">
        <w:rPr>
          <w:rFonts w:ascii="Calibri" w:hAnsi="Calibri" w:cs="Arial"/>
          <w:b/>
          <w:i/>
          <w:iCs/>
          <w:sz w:val="22"/>
          <w:szCs w:val="22"/>
        </w:rPr>
        <w:t>Angerville</w:t>
      </w:r>
      <w:r w:rsidRPr="009D2D3A">
        <w:rPr>
          <w:rFonts w:ascii="Calibri" w:hAnsi="Calibri" w:cs="Arial"/>
          <w:b/>
          <w:i/>
          <w:iCs/>
          <w:sz w:val="22"/>
          <w:szCs w:val="22"/>
        </w:rPr>
        <w:tab/>
        <w:t>4 représentants (idem 2014-2020)</w:t>
      </w:r>
    </w:p>
    <w:p w:rsidR="000C4FF0" w:rsidRPr="009D2D3A" w:rsidRDefault="000C4FF0" w:rsidP="000C4FF0">
      <w:pPr>
        <w:tabs>
          <w:tab w:val="left" w:pos="2835"/>
        </w:tabs>
        <w:jc w:val="both"/>
        <w:rPr>
          <w:rFonts w:ascii="Calibri" w:hAnsi="Calibri" w:cs="Arial"/>
          <w:b/>
          <w:i/>
          <w:iCs/>
          <w:sz w:val="22"/>
          <w:szCs w:val="22"/>
        </w:rPr>
      </w:pPr>
      <w:r w:rsidRPr="009D2D3A">
        <w:rPr>
          <w:rFonts w:ascii="Calibri" w:hAnsi="Calibri" w:cs="Arial"/>
          <w:b/>
          <w:i/>
          <w:iCs/>
          <w:sz w:val="22"/>
          <w:szCs w:val="22"/>
        </w:rPr>
        <w:t>Le Mérévillois</w:t>
      </w:r>
      <w:r w:rsidRPr="009D2D3A">
        <w:rPr>
          <w:rFonts w:ascii="Calibri" w:hAnsi="Calibri" w:cs="Arial"/>
          <w:b/>
          <w:i/>
          <w:iCs/>
          <w:sz w:val="22"/>
          <w:szCs w:val="22"/>
        </w:rPr>
        <w:tab/>
        <w:t>3 représentants (contre 4 auparavant en comprenant Estouches)</w:t>
      </w:r>
    </w:p>
    <w:p w:rsidR="000C4FF0" w:rsidRPr="009D2D3A" w:rsidRDefault="000C4FF0" w:rsidP="000C4FF0">
      <w:pPr>
        <w:tabs>
          <w:tab w:val="left" w:pos="2835"/>
        </w:tabs>
        <w:jc w:val="both"/>
        <w:rPr>
          <w:rFonts w:ascii="Calibri" w:hAnsi="Calibri" w:cs="Arial"/>
          <w:b/>
          <w:i/>
          <w:iCs/>
          <w:sz w:val="22"/>
          <w:szCs w:val="22"/>
        </w:rPr>
      </w:pPr>
      <w:r w:rsidRPr="009D2D3A">
        <w:rPr>
          <w:rFonts w:ascii="Calibri" w:hAnsi="Calibri" w:cs="Arial"/>
          <w:b/>
          <w:i/>
          <w:iCs/>
          <w:sz w:val="22"/>
          <w:szCs w:val="22"/>
        </w:rPr>
        <w:t>Pussay</w:t>
      </w:r>
      <w:r w:rsidRPr="009D2D3A">
        <w:rPr>
          <w:rFonts w:ascii="Calibri" w:hAnsi="Calibri" w:cs="Arial"/>
          <w:b/>
          <w:i/>
          <w:iCs/>
          <w:sz w:val="22"/>
          <w:szCs w:val="22"/>
        </w:rPr>
        <w:tab/>
        <w:t>2 représentants (idem 2014-2020)</w:t>
      </w:r>
    </w:p>
    <w:p w:rsidR="000C4FF0" w:rsidRPr="009D2D3A" w:rsidRDefault="000C4FF0" w:rsidP="000C4FF0">
      <w:pPr>
        <w:tabs>
          <w:tab w:val="left" w:pos="2835"/>
        </w:tabs>
        <w:jc w:val="both"/>
        <w:rPr>
          <w:rFonts w:ascii="Calibri" w:hAnsi="Calibri" w:cs="Arial"/>
          <w:b/>
          <w:i/>
          <w:iCs/>
          <w:sz w:val="22"/>
          <w:szCs w:val="22"/>
        </w:rPr>
      </w:pPr>
      <w:r w:rsidRPr="009D2D3A">
        <w:rPr>
          <w:rFonts w:ascii="Calibri" w:hAnsi="Calibri" w:cs="Arial"/>
          <w:b/>
          <w:i/>
          <w:iCs/>
          <w:sz w:val="22"/>
          <w:szCs w:val="22"/>
        </w:rPr>
        <w:t>Saclas</w:t>
      </w:r>
      <w:r w:rsidRPr="009D2D3A">
        <w:rPr>
          <w:rFonts w:ascii="Calibri" w:hAnsi="Calibri" w:cs="Arial"/>
          <w:b/>
          <w:i/>
          <w:iCs/>
          <w:sz w:val="22"/>
          <w:szCs w:val="22"/>
        </w:rPr>
        <w:tab/>
        <w:t>2 représentants (idem 2014-2020)</w:t>
      </w:r>
    </w:p>
    <w:p w:rsidR="000C4FF0" w:rsidRPr="009D2D3A" w:rsidRDefault="000C4FF0" w:rsidP="000C4FF0">
      <w:pPr>
        <w:tabs>
          <w:tab w:val="left" w:pos="2835"/>
        </w:tabs>
        <w:jc w:val="both"/>
        <w:rPr>
          <w:rFonts w:ascii="Calibri" w:hAnsi="Calibri" w:cs="Arial"/>
          <w:b/>
          <w:i/>
          <w:iCs/>
          <w:sz w:val="22"/>
          <w:szCs w:val="22"/>
        </w:rPr>
      </w:pPr>
      <w:r w:rsidRPr="009D2D3A">
        <w:rPr>
          <w:rFonts w:ascii="Calibri" w:hAnsi="Calibri" w:cs="Arial"/>
          <w:b/>
          <w:i/>
          <w:iCs/>
          <w:sz w:val="22"/>
          <w:szCs w:val="22"/>
        </w:rPr>
        <w:t>Brières-les-Scellés</w:t>
      </w:r>
      <w:r w:rsidRPr="009D2D3A">
        <w:rPr>
          <w:rFonts w:ascii="Calibri" w:hAnsi="Calibri" w:cs="Arial"/>
          <w:b/>
          <w:i/>
          <w:iCs/>
          <w:sz w:val="22"/>
          <w:szCs w:val="22"/>
        </w:rPr>
        <w:tab/>
        <w:t>1 représentant (idem 2014-2020)</w:t>
      </w:r>
    </w:p>
    <w:p w:rsidR="000C4FF0" w:rsidRPr="009D2D3A" w:rsidRDefault="000C4FF0" w:rsidP="000C4FF0">
      <w:pPr>
        <w:tabs>
          <w:tab w:val="left" w:pos="2835"/>
        </w:tabs>
        <w:jc w:val="both"/>
        <w:rPr>
          <w:rFonts w:ascii="Calibri" w:hAnsi="Calibri" w:cs="Arial"/>
          <w:b/>
          <w:i/>
          <w:iCs/>
          <w:sz w:val="22"/>
          <w:szCs w:val="22"/>
        </w:rPr>
      </w:pPr>
      <w:proofErr w:type="spellStart"/>
      <w:r w:rsidRPr="009D2D3A">
        <w:rPr>
          <w:rFonts w:ascii="Calibri" w:hAnsi="Calibri" w:cs="Arial"/>
          <w:b/>
          <w:i/>
          <w:iCs/>
          <w:sz w:val="22"/>
          <w:szCs w:val="22"/>
        </w:rPr>
        <w:t>Châlo</w:t>
      </w:r>
      <w:proofErr w:type="spellEnd"/>
      <w:r w:rsidRPr="009D2D3A">
        <w:rPr>
          <w:rFonts w:ascii="Calibri" w:hAnsi="Calibri" w:cs="Arial"/>
          <w:b/>
          <w:i/>
          <w:iCs/>
          <w:sz w:val="22"/>
          <w:szCs w:val="22"/>
        </w:rPr>
        <w:t xml:space="preserve"> Saint Mars</w:t>
      </w:r>
      <w:r w:rsidRPr="009D2D3A">
        <w:rPr>
          <w:rFonts w:ascii="Calibri" w:hAnsi="Calibri" w:cs="Arial"/>
          <w:b/>
          <w:i/>
          <w:iCs/>
          <w:sz w:val="22"/>
          <w:szCs w:val="22"/>
        </w:rPr>
        <w:tab/>
        <w:t>1 représentant (idem 2014-2020)</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b/>
          <w:i/>
          <w:iCs/>
          <w:sz w:val="22"/>
          <w:szCs w:val="22"/>
        </w:rPr>
        <w:t>Les 29 autres communes se voient attribuer un siège de droit et donc ne peuvent prétendre à un second siège au titre d'une quelconque répartition dérogatoire libre. Soit un total de 75 délégués contre 77 actuellement.</w:t>
      </w:r>
      <w:r w:rsidRPr="009D2D3A">
        <w:rPr>
          <w:rFonts w:ascii="Calibri" w:hAnsi="Calibri" w:cs="Arial"/>
          <w:i/>
          <w:iCs/>
          <w:sz w:val="22"/>
          <w:szCs w:val="22"/>
        </w:rPr>
        <w:t xml:space="preserve"> Cette différence s'explique par la perte d'un représentant pour Le Mérévillois compte tenu de la nouvelle population regroupée suite à la création de la commune nouvelle et un représentant en moins pour Etampes compte tenu des règles de calcul de la proportionnelle.</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En effet, lors de la création des Communes Nouvelles, celles-ci bénéficient d’un régime dérogatoire qui leur permet de bénéficier d’une meilleure représentation au sein de leur EPCI de rattachement jusqu'à la fin du mandat en cours. Toutefois, ce régime dérogatoire est transitoire. Il prend fin lors du renouvellement du Conseil Municipal de la Commune Nouvelle.</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b/>
          <w:i/>
          <w:iCs/>
          <w:sz w:val="22"/>
          <w:szCs w:val="22"/>
        </w:rPr>
      </w:pPr>
      <w:r w:rsidRPr="009D2D3A">
        <w:rPr>
          <w:rFonts w:ascii="Calibri" w:hAnsi="Calibri" w:cs="Arial"/>
          <w:b/>
          <w:i/>
          <w:iCs/>
          <w:sz w:val="22"/>
          <w:szCs w:val="22"/>
        </w:rPr>
        <w:t>Les Hypothèses de répartition des sièges en fonction d’un accord local</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La Loi n°2015-264 du 9 mars 2015 autorisant l’accord local de répartition des sièges de Conseiller Communautaire, adoptée suite aux ef</w:t>
      </w:r>
      <w:r w:rsidR="00460DF7">
        <w:rPr>
          <w:rFonts w:ascii="Calibri" w:hAnsi="Calibri" w:cs="Arial"/>
          <w:i/>
          <w:iCs/>
          <w:sz w:val="22"/>
          <w:szCs w:val="22"/>
        </w:rPr>
        <w:t>fets de la QPC du 20 juin 2014 « </w:t>
      </w:r>
      <w:r w:rsidRPr="009D2D3A">
        <w:rPr>
          <w:rFonts w:ascii="Calibri" w:hAnsi="Calibri" w:cs="Arial"/>
          <w:i/>
          <w:iCs/>
          <w:sz w:val="22"/>
          <w:szCs w:val="22"/>
        </w:rPr>
        <w:t>Commune de Salbris</w:t>
      </w:r>
      <w:r w:rsidR="00460DF7">
        <w:rPr>
          <w:rFonts w:ascii="Calibri" w:hAnsi="Calibri" w:cs="Arial"/>
          <w:i/>
          <w:iCs/>
          <w:sz w:val="22"/>
          <w:szCs w:val="22"/>
        </w:rPr>
        <w:t> »</w:t>
      </w:r>
      <w:r w:rsidRPr="009D2D3A">
        <w:rPr>
          <w:rFonts w:ascii="Calibri" w:hAnsi="Calibri" w:cs="Arial"/>
          <w:i/>
          <w:iCs/>
          <w:sz w:val="22"/>
          <w:szCs w:val="22"/>
        </w:rPr>
        <w:t>, permet aux communes de conclure un accord local de répartition des sièges de Conseillers Communautaires/Métropolitains. Différentes décisions du Conseil Constitutionnel et Conseil d’Etat sont venues éclaircir les dispositions relatives aux accords locaux.</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 xml:space="preserve">Le Conseil Constitutionnel a précisé que la répartition des sièges doit respecter un </w:t>
      </w:r>
      <w:r w:rsidRPr="009D2D3A">
        <w:rPr>
          <w:rFonts w:ascii="Calibri" w:hAnsi="Calibri" w:cs="Arial"/>
          <w:i/>
          <w:iCs/>
          <w:sz w:val="22"/>
          <w:szCs w:val="22"/>
          <w:u w:val="single"/>
        </w:rPr>
        <w:t>principe général de proportionnalité</w:t>
      </w:r>
      <w:r w:rsidRPr="009D2D3A">
        <w:rPr>
          <w:rFonts w:ascii="Calibri" w:hAnsi="Calibri" w:cs="Arial"/>
          <w:i/>
          <w:iCs/>
          <w:sz w:val="22"/>
          <w:szCs w:val="22"/>
        </w:rPr>
        <w:t xml:space="preserve"> par rapport à la population de chaque commune membre de l’EPCI.</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Aussi, au sein des Communautés de Communes et des Communautés d’Agglomération, les accords locaux doivent r</w:t>
      </w:r>
      <w:r w:rsidR="00460DF7">
        <w:rPr>
          <w:rFonts w:ascii="Calibri" w:hAnsi="Calibri" w:cs="Arial"/>
          <w:i/>
          <w:iCs/>
          <w:sz w:val="22"/>
          <w:szCs w:val="22"/>
        </w:rPr>
        <w:t>especter les critères suivants :</w:t>
      </w:r>
    </w:p>
    <w:p w:rsidR="000C4FF0" w:rsidRPr="009D2D3A" w:rsidRDefault="000C4FF0" w:rsidP="000C4FF0">
      <w:pPr>
        <w:numPr>
          <w:ilvl w:val="0"/>
          <w:numId w:val="27"/>
        </w:numPr>
        <w:jc w:val="both"/>
        <w:rPr>
          <w:rFonts w:ascii="Calibri" w:hAnsi="Calibri" w:cs="Arial"/>
          <w:i/>
          <w:iCs/>
          <w:sz w:val="22"/>
          <w:szCs w:val="22"/>
        </w:rPr>
      </w:pPr>
      <w:r w:rsidRPr="009D2D3A">
        <w:rPr>
          <w:rFonts w:ascii="Calibri" w:hAnsi="Calibri" w:cs="Arial"/>
          <w:i/>
          <w:iCs/>
          <w:sz w:val="22"/>
          <w:szCs w:val="22"/>
        </w:rPr>
        <w:t>le nombre total de sièges répartis entre les communes ne peut excéder de plus de 25% la répartition des sièges obtenue en fonction de la population (tableau) à laquelle s’ajoutent les attributions forfaitaires d’un siège aux communes qui n’ont bénéficié d’aucun siège dans le cadre de la répartition proportionnelle. A noter, les 10 % de sièges supplémentaires accord</w:t>
      </w:r>
      <w:r w:rsidR="00460DF7">
        <w:rPr>
          <w:rFonts w:ascii="Calibri" w:hAnsi="Calibri" w:cs="Arial"/>
          <w:i/>
          <w:iCs/>
          <w:sz w:val="22"/>
          <w:szCs w:val="22"/>
        </w:rPr>
        <w:t>és lorsque le nombre de sièges « </w:t>
      </w:r>
      <w:r w:rsidRPr="009D2D3A">
        <w:rPr>
          <w:rFonts w:ascii="Calibri" w:hAnsi="Calibri" w:cs="Arial"/>
          <w:i/>
          <w:iCs/>
          <w:sz w:val="22"/>
          <w:szCs w:val="22"/>
        </w:rPr>
        <w:t>forfaitaires</w:t>
      </w:r>
      <w:r w:rsidR="00460DF7">
        <w:rPr>
          <w:rFonts w:ascii="Calibri" w:hAnsi="Calibri" w:cs="Arial"/>
          <w:i/>
          <w:iCs/>
          <w:sz w:val="22"/>
          <w:szCs w:val="22"/>
        </w:rPr>
        <w:t> »</w:t>
      </w:r>
      <w:r w:rsidRPr="009D2D3A">
        <w:rPr>
          <w:rFonts w:ascii="Calibri" w:hAnsi="Calibri" w:cs="Arial"/>
          <w:i/>
          <w:iCs/>
          <w:sz w:val="22"/>
          <w:szCs w:val="22"/>
        </w:rPr>
        <w:t xml:space="preserve"> répartis excède 30 % du to</w:t>
      </w:r>
      <w:r w:rsidR="00460DF7">
        <w:rPr>
          <w:rFonts w:ascii="Calibri" w:hAnsi="Calibri" w:cs="Arial"/>
          <w:i/>
          <w:iCs/>
          <w:sz w:val="22"/>
          <w:szCs w:val="22"/>
        </w:rPr>
        <w:t>tal ne sont pas pris en compte ;</w:t>
      </w:r>
    </w:p>
    <w:p w:rsidR="000C4FF0" w:rsidRPr="009D2D3A" w:rsidRDefault="000C4FF0" w:rsidP="000C4FF0">
      <w:pPr>
        <w:numPr>
          <w:ilvl w:val="0"/>
          <w:numId w:val="27"/>
        </w:numPr>
        <w:jc w:val="both"/>
        <w:rPr>
          <w:rFonts w:ascii="Calibri" w:hAnsi="Calibri" w:cs="Arial"/>
          <w:i/>
          <w:iCs/>
          <w:sz w:val="22"/>
          <w:szCs w:val="22"/>
        </w:rPr>
      </w:pPr>
      <w:r w:rsidRPr="009D2D3A">
        <w:rPr>
          <w:rFonts w:ascii="Calibri" w:hAnsi="Calibri" w:cs="Arial"/>
          <w:i/>
          <w:iCs/>
          <w:sz w:val="22"/>
          <w:szCs w:val="22"/>
        </w:rPr>
        <w:lastRenderedPageBreak/>
        <w:t>les sièges sont répartis en fonction de la population municipale de chaque commune telle qu’elle est authenti</w:t>
      </w:r>
      <w:r w:rsidR="00460DF7">
        <w:rPr>
          <w:rFonts w:ascii="Calibri" w:hAnsi="Calibri" w:cs="Arial"/>
          <w:i/>
          <w:iCs/>
          <w:sz w:val="22"/>
          <w:szCs w:val="22"/>
        </w:rPr>
        <w:t>fiée par le plus récent décret ;</w:t>
      </w:r>
    </w:p>
    <w:p w:rsidR="000C4FF0" w:rsidRPr="009D2D3A" w:rsidRDefault="000C4FF0" w:rsidP="000C4FF0">
      <w:pPr>
        <w:numPr>
          <w:ilvl w:val="0"/>
          <w:numId w:val="27"/>
        </w:numPr>
        <w:jc w:val="both"/>
        <w:rPr>
          <w:rFonts w:ascii="Calibri" w:hAnsi="Calibri" w:cs="Arial"/>
          <w:i/>
          <w:iCs/>
          <w:sz w:val="22"/>
          <w:szCs w:val="22"/>
        </w:rPr>
      </w:pPr>
      <w:r w:rsidRPr="009D2D3A">
        <w:rPr>
          <w:rFonts w:ascii="Calibri" w:hAnsi="Calibri" w:cs="Arial"/>
          <w:i/>
          <w:iCs/>
          <w:sz w:val="22"/>
          <w:szCs w:val="22"/>
        </w:rPr>
        <w:t>chaque commune doi</w:t>
      </w:r>
      <w:r w:rsidR="00460DF7">
        <w:rPr>
          <w:rFonts w:ascii="Calibri" w:hAnsi="Calibri" w:cs="Arial"/>
          <w:i/>
          <w:iCs/>
          <w:sz w:val="22"/>
          <w:szCs w:val="22"/>
        </w:rPr>
        <w:t>t disposer d’au moins un siège ;</w:t>
      </w:r>
    </w:p>
    <w:p w:rsidR="000C4FF0" w:rsidRPr="009D2D3A" w:rsidRDefault="000C4FF0" w:rsidP="000C4FF0">
      <w:pPr>
        <w:numPr>
          <w:ilvl w:val="0"/>
          <w:numId w:val="27"/>
        </w:numPr>
        <w:jc w:val="both"/>
        <w:rPr>
          <w:rFonts w:ascii="Calibri" w:hAnsi="Calibri" w:cs="Arial"/>
          <w:i/>
          <w:iCs/>
          <w:sz w:val="22"/>
          <w:szCs w:val="22"/>
        </w:rPr>
      </w:pPr>
      <w:r w:rsidRPr="009D2D3A">
        <w:rPr>
          <w:rFonts w:ascii="Calibri" w:hAnsi="Calibri" w:cs="Arial"/>
          <w:i/>
          <w:iCs/>
          <w:sz w:val="22"/>
          <w:szCs w:val="22"/>
        </w:rPr>
        <w:t>aucune commune ne peut disposer d</w:t>
      </w:r>
      <w:r w:rsidR="00460DF7">
        <w:rPr>
          <w:rFonts w:ascii="Calibri" w:hAnsi="Calibri" w:cs="Arial"/>
          <w:i/>
          <w:iCs/>
          <w:sz w:val="22"/>
          <w:szCs w:val="22"/>
        </w:rPr>
        <w:t>e plus de la moitié des sièges ;</w:t>
      </w:r>
    </w:p>
    <w:p w:rsidR="000C4FF0" w:rsidRPr="009D2D3A" w:rsidRDefault="000C4FF0" w:rsidP="000C4FF0">
      <w:pPr>
        <w:numPr>
          <w:ilvl w:val="0"/>
          <w:numId w:val="27"/>
        </w:numPr>
        <w:jc w:val="both"/>
        <w:rPr>
          <w:rFonts w:ascii="Calibri" w:hAnsi="Calibri" w:cs="Arial"/>
          <w:i/>
          <w:iCs/>
          <w:sz w:val="22"/>
          <w:szCs w:val="22"/>
        </w:rPr>
      </w:pPr>
      <w:r w:rsidRPr="009D2D3A">
        <w:rPr>
          <w:rFonts w:ascii="Calibri" w:hAnsi="Calibri" w:cs="Arial"/>
          <w:i/>
          <w:iCs/>
          <w:sz w:val="22"/>
          <w:szCs w:val="22"/>
        </w:rPr>
        <w:t>la représentation de chaque commune au sein du Conseil Communautaire ne peut être supérieure ou inférieure de plus de 20 % par rapport à son poids démographique dans une Communauté de Communes ou une Communauté d’Agglomération, hormis lorsque l’accord attribue deux sièges à une commune pour laquelle la répartition proportionnelle à la plus forte moyenne conduit à l’attribution d’un seul siège. Cette disposition a été précisée par le Conseil Constitutionnel dans sa décisi</w:t>
      </w:r>
      <w:r w:rsidR="00460DF7">
        <w:rPr>
          <w:rFonts w:ascii="Calibri" w:hAnsi="Calibri" w:cs="Arial"/>
          <w:i/>
          <w:iCs/>
          <w:sz w:val="22"/>
          <w:szCs w:val="22"/>
        </w:rPr>
        <w:t>on n°2015-711 DC du 5 mars 2015 ;</w:t>
      </w:r>
    </w:p>
    <w:p w:rsidR="000C4FF0" w:rsidRPr="009D2D3A" w:rsidRDefault="000C4FF0" w:rsidP="000C4FF0">
      <w:pPr>
        <w:numPr>
          <w:ilvl w:val="0"/>
          <w:numId w:val="27"/>
        </w:numPr>
        <w:jc w:val="both"/>
        <w:rPr>
          <w:rFonts w:ascii="Calibri" w:hAnsi="Calibri" w:cs="Arial"/>
          <w:i/>
          <w:iCs/>
          <w:sz w:val="22"/>
          <w:szCs w:val="22"/>
        </w:rPr>
      </w:pPr>
      <w:r w:rsidRPr="009D2D3A">
        <w:rPr>
          <w:rFonts w:ascii="Calibri" w:hAnsi="Calibri" w:cs="Arial"/>
          <w:i/>
          <w:iCs/>
          <w:sz w:val="22"/>
          <w:szCs w:val="22"/>
        </w:rPr>
        <w:t>Le respect strict de ses critères peut conduire à ce que pour un EPCI donné aucun accord local ne soit possible. Dans cette hypothèse, les communes, n’ont pas à délibérer avant fin août 2019.</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b/>
          <w:i/>
          <w:iCs/>
          <w:sz w:val="22"/>
          <w:szCs w:val="22"/>
        </w:rPr>
      </w:pPr>
      <w:r w:rsidRPr="009D2D3A">
        <w:rPr>
          <w:rFonts w:ascii="Calibri" w:hAnsi="Calibri" w:cs="Arial"/>
          <w:b/>
          <w:i/>
          <w:iCs/>
          <w:sz w:val="22"/>
          <w:szCs w:val="22"/>
        </w:rPr>
        <w:t>Au cas particulier de la CAESE, parmi les 9 276 combinaisons analysées, seulement 4 résultats seraient valides portant à 72, 71, 70 et 69 sièges la composition de l'Assemblée Communautaire.</w:t>
      </w:r>
    </w:p>
    <w:p w:rsidR="000C4FF0" w:rsidRPr="009D2D3A" w:rsidRDefault="000C4FF0" w:rsidP="000C4FF0">
      <w:pPr>
        <w:tabs>
          <w:tab w:val="left" w:pos="6238"/>
        </w:tabs>
        <w:jc w:val="both"/>
        <w:rPr>
          <w:rFonts w:ascii="Calibri" w:hAnsi="Calibri" w:cs="Arial"/>
          <w:b/>
          <w:i/>
          <w:iCs/>
          <w:sz w:val="22"/>
          <w:szCs w:val="22"/>
        </w:rPr>
      </w:pPr>
      <w:r w:rsidRPr="009D2D3A">
        <w:rPr>
          <w:rFonts w:ascii="Calibri" w:hAnsi="Calibri" w:cs="Arial"/>
          <w:b/>
          <w:i/>
          <w:iCs/>
          <w:sz w:val="22"/>
          <w:szCs w:val="22"/>
        </w:rPr>
        <w:t>Ces hypothèses sont retransc</w:t>
      </w:r>
      <w:r w:rsidR="00460DF7">
        <w:rPr>
          <w:rFonts w:ascii="Calibri" w:hAnsi="Calibri" w:cs="Arial"/>
          <w:b/>
          <w:i/>
          <w:iCs/>
          <w:sz w:val="22"/>
          <w:szCs w:val="22"/>
        </w:rPr>
        <w:t>rites dans le tableau ci-après :</w:t>
      </w:r>
    </w:p>
    <w:p w:rsidR="000C4FF0" w:rsidRPr="009D2D3A" w:rsidRDefault="000C4FF0" w:rsidP="000C4FF0">
      <w:pPr>
        <w:tabs>
          <w:tab w:val="left" w:pos="6238"/>
        </w:tabs>
        <w:jc w:val="both"/>
        <w:rPr>
          <w:rFonts w:ascii="Calibri" w:hAnsi="Calibri" w:cs="Arial"/>
          <w:i/>
          <w:iCs/>
          <w:sz w:val="22"/>
          <w:szCs w:val="22"/>
        </w:rPr>
      </w:pPr>
    </w:p>
    <w:tbl>
      <w:tblPr>
        <w:tblW w:w="8832"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117"/>
        <w:gridCol w:w="1417"/>
        <w:gridCol w:w="1260"/>
        <w:gridCol w:w="1245"/>
        <w:gridCol w:w="1230"/>
        <w:gridCol w:w="1563"/>
      </w:tblGrid>
      <w:tr w:rsidR="000C4FF0" w:rsidRPr="009D2D3A" w:rsidTr="0018284F">
        <w:trPr>
          <w:trHeight w:val="284"/>
        </w:trPr>
        <w:tc>
          <w:tcPr>
            <w:tcW w:w="2117" w:type="dxa"/>
            <w:tcMar>
              <w:top w:w="60" w:type="dxa"/>
              <w:left w:w="60" w:type="dxa"/>
              <w:bottom w:w="140" w:type="dxa"/>
              <w:right w:w="60" w:type="dxa"/>
            </w:tcMar>
          </w:tcPr>
          <w:p w:rsidR="000C4FF0" w:rsidRPr="009D2D3A" w:rsidRDefault="000C4FF0" w:rsidP="009A76C2">
            <w:pPr>
              <w:tabs>
                <w:tab w:val="left" w:pos="6238"/>
              </w:tabs>
              <w:jc w:val="both"/>
              <w:rPr>
                <w:rFonts w:ascii="Calibri" w:hAnsi="Calibri" w:cs="Arial"/>
                <w:i/>
                <w:iCs/>
                <w:sz w:val="22"/>
                <w:szCs w:val="22"/>
              </w:rPr>
            </w:pPr>
          </w:p>
        </w:tc>
        <w:tc>
          <w:tcPr>
            <w:tcW w:w="1417"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Droit commun</w:t>
            </w:r>
          </w:p>
        </w:tc>
        <w:tc>
          <w:tcPr>
            <w:tcW w:w="12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Option 1</w:t>
            </w:r>
          </w:p>
        </w:tc>
        <w:tc>
          <w:tcPr>
            <w:tcW w:w="1245"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Option 2</w:t>
            </w:r>
          </w:p>
        </w:tc>
        <w:tc>
          <w:tcPr>
            <w:tcW w:w="123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Option 3</w:t>
            </w:r>
          </w:p>
        </w:tc>
        <w:tc>
          <w:tcPr>
            <w:tcW w:w="15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Option 4</w:t>
            </w:r>
          </w:p>
        </w:tc>
      </w:tr>
      <w:tr w:rsidR="000C4FF0" w:rsidRPr="009D2D3A" w:rsidTr="0018284F">
        <w:trPr>
          <w:trHeight w:val="284"/>
        </w:trPr>
        <w:tc>
          <w:tcPr>
            <w:tcW w:w="2117" w:type="dxa"/>
            <w:tcMar>
              <w:top w:w="60" w:type="dxa"/>
              <w:left w:w="60" w:type="dxa"/>
              <w:bottom w:w="140" w:type="dxa"/>
              <w:right w:w="60" w:type="dxa"/>
            </w:tcMar>
          </w:tcPr>
          <w:p w:rsidR="000C4FF0" w:rsidRPr="009D2D3A" w:rsidRDefault="000C4FF0" w:rsidP="009A76C2">
            <w:pPr>
              <w:tabs>
                <w:tab w:val="left" w:pos="6238"/>
              </w:tabs>
              <w:jc w:val="both"/>
              <w:rPr>
                <w:rFonts w:ascii="Calibri" w:hAnsi="Calibri" w:cs="Arial"/>
                <w:i/>
                <w:iCs/>
                <w:sz w:val="22"/>
                <w:szCs w:val="22"/>
              </w:rPr>
            </w:pPr>
            <w:r w:rsidRPr="009D2D3A">
              <w:rPr>
                <w:rFonts w:ascii="Calibri" w:hAnsi="Calibri" w:cs="Arial"/>
                <w:i/>
                <w:iCs/>
                <w:sz w:val="22"/>
                <w:szCs w:val="22"/>
              </w:rPr>
              <w:t>Etampes</w:t>
            </w:r>
          </w:p>
        </w:tc>
        <w:tc>
          <w:tcPr>
            <w:tcW w:w="1417"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28</w:t>
            </w:r>
          </w:p>
        </w:tc>
        <w:tc>
          <w:tcPr>
            <w:tcW w:w="12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24</w:t>
            </w:r>
          </w:p>
        </w:tc>
        <w:tc>
          <w:tcPr>
            <w:tcW w:w="1245"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24</w:t>
            </w:r>
          </w:p>
        </w:tc>
        <w:tc>
          <w:tcPr>
            <w:tcW w:w="123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24</w:t>
            </w:r>
          </w:p>
        </w:tc>
        <w:tc>
          <w:tcPr>
            <w:tcW w:w="15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24</w:t>
            </w:r>
          </w:p>
        </w:tc>
      </w:tr>
      <w:tr w:rsidR="000C4FF0" w:rsidRPr="009D2D3A" w:rsidTr="0018284F">
        <w:trPr>
          <w:trHeight w:val="284"/>
        </w:trPr>
        <w:tc>
          <w:tcPr>
            <w:tcW w:w="2117" w:type="dxa"/>
            <w:tcMar>
              <w:top w:w="60" w:type="dxa"/>
              <w:left w:w="60" w:type="dxa"/>
              <w:bottom w:w="140" w:type="dxa"/>
              <w:right w:w="60" w:type="dxa"/>
            </w:tcMar>
          </w:tcPr>
          <w:p w:rsidR="000C4FF0" w:rsidRPr="009D2D3A" w:rsidRDefault="000C4FF0" w:rsidP="009A76C2">
            <w:pPr>
              <w:tabs>
                <w:tab w:val="left" w:pos="6238"/>
              </w:tabs>
              <w:jc w:val="both"/>
              <w:rPr>
                <w:rFonts w:ascii="Calibri" w:hAnsi="Calibri" w:cs="Arial"/>
                <w:i/>
                <w:iCs/>
                <w:sz w:val="22"/>
                <w:szCs w:val="22"/>
              </w:rPr>
            </w:pPr>
            <w:proofErr w:type="spellStart"/>
            <w:r w:rsidRPr="009D2D3A">
              <w:rPr>
                <w:rFonts w:ascii="Calibri" w:hAnsi="Calibri" w:cs="Arial"/>
                <w:i/>
                <w:iCs/>
                <w:sz w:val="22"/>
                <w:szCs w:val="22"/>
              </w:rPr>
              <w:t>Morigny-champigny</w:t>
            </w:r>
            <w:proofErr w:type="spellEnd"/>
          </w:p>
        </w:tc>
        <w:tc>
          <w:tcPr>
            <w:tcW w:w="1417"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5</w:t>
            </w:r>
          </w:p>
        </w:tc>
        <w:tc>
          <w:tcPr>
            <w:tcW w:w="12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4</w:t>
            </w:r>
          </w:p>
        </w:tc>
        <w:tc>
          <w:tcPr>
            <w:tcW w:w="1245"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4</w:t>
            </w:r>
          </w:p>
        </w:tc>
        <w:tc>
          <w:tcPr>
            <w:tcW w:w="123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4</w:t>
            </w:r>
          </w:p>
        </w:tc>
        <w:tc>
          <w:tcPr>
            <w:tcW w:w="15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4</w:t>
            </w:r>
          </w:p>
        </w:tc>
      </w:tr>
      <w:tr w:rsidR="000C4FF0" w:rsidRPr="009D2D3A" w:rsidTr="0018284F">
        <w:trPr>
          <w:trHeight w:val="284"/>
        </w:trPr>
        <w:tc>
          <w:tcPr>
            <w:tcW w:w="2117" w:type="dxa"/>
            <w:tcMar>
              <w:top w:w="60" w:type="dxa"/>
              <w:left w:w="60" w:type="dxa"/>
              <w:bottom w:w="140" w:type="dxa"/>
              <w:right w:w="60" w:type="dxa"/>
            </w:tcMar>
          </w:tcPr>
          <w:p w:rsidR="000C4FF0" w:rsidRPr="009D2D3A" w:rsidRDefault="000C4FF0" w:rsidP="009A76C2">
            <w:pPr>
              <w:tabs>
                <w:tab w:val="left" w:pos="6238"/>
              </w:tabs>
              <w:jc w:val="both"/>
              <w:rPr>
                <w:rFonts w:ascii="Calibri" w:hAnsi="Calibri" w:cs="Arial"/>
                <w:i/>
                <w:iCs/>
                <w:sz w:val="22"/>
                <w:szCs w:val="22"/>
              </w:rPr>
            </w:pPr>
            <w:r w:rsidRPr="009D2D3A">
              <w:rPr>
                <w:rFonts w:ascii="Calibri" w:hAnsi="Calibri" w:cs="Arial"/>
                <w:i/>
                <w:iCs/>
                <w:sz w:val="22"/>
                <w:szCs w:val="22"/>
              </w:rPr>
              <w:t>Angerville</w:t>
            </w:r>
          </w:p>
        </w:tc>
        <w:tc>
          <w:tcPr>
            <w:tcW w:w="1417"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4</w:t>
            </w:r>
          </w:p>
        </w:tc>
        <w:tc>
          <w:tcPr>
            <w:tcW w:w="12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4</w:t>
            </w:r>
          </w:p>
        </w:tc>
        <w:tc>
          <w:tcPr>
            <w:tcW w:w="1245"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4</w:t>
            </w:r>
          </w:p>
        </w:tc>
        <w:tc>
          <w:tcPr>
            <w:tcW w:w="123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4</w:t>
            </w:r>
          </w:p>
        </w:tc>
        <w:tc>
          <w:tcPr>
            <w:tcW w:w="15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4</w:t>
            </w:r>
          </w:p>
        </w:tc>
      </w:tr>
      <w:tr w:rsidR="000C4FF0" w:rsidRPr="009D2D3A" w:rsidTr="0018284F">
        <w:trPr>
          <w:trHeight w:val="284"/>
        </w:trPr>
        <w:tc>
          <w:tcPr>
            <w:tcW w:w="2117" w:type="dxa"/>
            <w:tcMar>
              <w:top w:w="60" w:type="dxa"/>
              <w:left w:w="60" w:type="dxa"/>
              <w:bottom w:w="140" w:type="dxa"/>
              <w:right w:w="60" w:type="dxa"/>
            </w:tcMar>
          </w:tcPr>
          <w:p w:rsidR="000C4FF0" w:rsidRPr="009D2D3A" w:rsidRDefault="000C4FF0" w:rsidP="009A76C2">
            <w:pPr>
              <w:tabs>
                <w:tab w:val="left" w:pos="6238"/>
              </w:tabs>
              <w:jc w:val="both"/>
              <w:rPr>
                <w:rFonts w:ascii="Calibri" w:hAnsi="Calibri" w:cs="Arial"/>
                <w:i/>
                <w:iCs/>
                <w:sz w:val="22"/>
                <w:szCs w:val="22"/>
              </w:rPr>
            </w:pPr>
            <w:r w:rsidRPr="009D2D3A">
              <w:rPr>
                <w:rFonts w:ascii="Calibri" w:hAnsi="Calibri" w:cs="Arial"/>
                <w:i/>
                <w:iCs/>
                <w:sz w:val="22"/>
                <w:szCs w:val="22"/>
              </w:rPr>
              <w:t>Le Mérévillois</w:t>
            </w:r>
          </w:p>
        </w:tc>
        <w:tc>
          <w:tcPr>
            <w:tcW w:w="1417"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3</w:t>
            </w:r>
          </w:p>
        </w:tc>
        <w:tc>
          <w:tcPr>
            <w:tcW w:w="12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3</w:t>
            </w:r>
          </w:p>
        </w:tc>
        <w:tc>
          <w:tcPr>
            <w:tcW w:w="1245"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3</w:t>
            </w:r>
          </w:p>
        </w:tc>
        <w:tc>
          <w:tcPr>
            <w:tcW w:w="123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3</w:t>
            </w:r>
          </w:p>
        </w:tc>
        <w:tc>
          <w:tcPr>
            <w:tcW w:w="15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3</w:t>
            </w:r>
          </w:p>
        </w:tc>
      </w:tr>
      <w:tr w:rsidR="000C4FF0" w:rsidRPr="009D2D3A" w:rsidTr="0018284F">
        <w:trPr>
          <w:trHeight w:val="284"/>
        </w:trPr>
        <w:tc>
          <w:tcPr>
            <w:tcW w:w="2117" w:type="dxa"/>
            <w:tcMar>
              <w:top w:w="60" w:type="dxa"/>
              <w:left w:w="60" w:type="dxa"/>
              <w:bottom w:w="140" w:type="dxa"/>
              <w:right w:w="60" w:type="dxa"/>
            </w:tcMar>
          </w:tcPr>
          <w:p w:rsidR="000C4FF0" w:rsidRPr="009D2D3A" w:rsidRDefault="000C4FF0" w:rsidP="009A76C2">
            <w:pPr>
              <w:tabs>
                <w:tab w:val="left" w:pos="6238"/>
              </w:tabs>
              <w:jc w:val="both"/>
              <w:rPr>
                <w:rFonts w:ascii="Calibri" w:hAnsi="Calibri" w:cs="Arial"/>
                <w:i/>
                <w:iCs/>
                <w:sz w:val="22"/>
                <w:szCs w:val="22"/>
              </w:rPr>
            </w:pPr>
            <w:r w:rsidRPr="009D2D3A">
              <w:rPr>
                <w:rFonts w:ascii="Calibri" w:hAnsi="Calibri" w:cs="Arial"/>
                <w:i/>
                <w:iCs/>
                <w:sz w:val="22"/>
                <w:szCs w:val="22"/>
              </w:rPr>
              <w:t>Pussay</w:t>
            </w:r>
          </w:p>
        </w:tc>
        <w:tc>
          <w:tcPr>
            <w:tcW w:w="1417"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c>
          <w:tcPr>
            <w:tcW w:w="12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c>
          <w:tcPr>
            <w:tcW w:w="1245"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c>
          <w:tcPr>
            <w:tcW w:w="123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c>
          <w:tcPr>
            <w:tcW w:w="15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r>
      <w:tr w:rsidR="000C4FF0" w:rsidRPr="009D2D3A" w:rsidTr="0018284F">
        <w:trPr>
          <w:trHeight w:val="284"/>
        </w:trPr>
        <w:tc>
          <w:tcPr>
            <w:tcW w:w="2117" w:type="dxa"/>
            <w:tcMar>
              <w:top w:w="60" w:type="dxa"/>
              <w:left w:w="60" w:type="dxa"/>
              <w:bottom w:w="140" w:type="dxa"/>
              <w:right w:w="60" w:type="dxa"/>
            </w:tcMar>
          </w:tcPr>
          <w:p w:rsidR="000C4FF0" w:rsidRPr="009D2D3A" w:rsidRDefault="000C4FF0" w:rsidP="009A76C2">
            <w:pPr>
              <w:tabs>
                <w:tab w:val="left" w:pos="6238"/>
              </w:tabs>
              <w:jc w:val="both"/>
              <w:rPr>
                <w:rFonts w:ascii="Calibri" w:hAnsi="Calibri" w:cs="Arial"/>
                <w:i/>
                <w:iCs/>
                <w:sz w:val="22"/>
                <w:szCs w:val="22"/>
              </w:rPr>
            </w:pPr>
            <w:r w:rsidRPr="009D2D3A">
              <w:rPr>
                <w:rFonts w:ascii="Calibri" w:hAnsi="Calibri" w:cs="Arial"/>
                <w:i/>
                <w:iCs/>
                <w:sz w:val="22"/>
                <w:szCs w:val="22"/>
              </w:rPr>
              <w:t>Saclas</w:t>
            </w:r>
          </w:p>
        </w:tc>
        <w:tc>
          <w:tcPr>
            <w:tcW w:w="1417"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c>
          <w:tcPr>
            <w:tcW w:w="12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c>
          <w:tcPr>
            <w:tcW w:w="1245"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c>
          <w:tcPr>
            <w:tcW w:w="123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c>
          <w:tcPr>
            <w:tcW w:w="15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1</w:t>
            </w:r>
          </w:p>
        </w:tc>
      </w:tr>
      <w:tr w:rsidR="000C4FF0" w:rsidRPr="009D2D3A" w:rsidTr="0018284F">
        <w:trPr>
          <w:trHeight w:val="284"/>
        </w:trPr>
        <w:tc>
          <w:tcPr>
            <w:tcW w:w="2117" w:type="dxa"/>
            <w:tcMar>
              <w:top w:w="60" w:type="dxa"/>
              <w:left w:w="60" w:type="dxa"/>
              <w:bottom w:w="140" w:type="dxa"/>
              <w:right w:w="60" w:type="dxa"/>
            </w:tcMar>
          </w:tcPr>
          <w:p w:rsidR="000C4FF0" w:rsidRPr="009D2D3A" w:rsidRDefault="000C4FF0" w:rsidP="009A76C2">
            <w:pPr>
              <w:tabs>
                <w:tab w:val="left" w:pos="6238"/>
              </w:tabs>
              <w:jc w:val="both"/>
              <w:rPr>
                <w:rFonts w:ascii="Calibri" w:hAnsi="Calibri" w:cs="Arial"/>
                <w:i/>
                <w:iCs/>
                <w:sz w:val="22"/>
                <w:szCs w:val="22"/>
              </w:rPr>
            </w:pPr>
            <w:r w:rsidRPr="009D2D3A">
              <w:rPr>
                <w:rFonts w:ascii="Calibri" w:hAnsi="Calibri" w:cs="Arial"/>
                <w:i/>
                <w:iCs/>
                <w:sz w:val="22"/>
                <w:szCs w:val="22"/>
              </w:rPr>
              <w:t>Brières-les-Scellés</w:t>
            </w:r>
          </w:p>
        </w:tc>
        <w:tc>
          <w:tcPr>
            <w:tcW w:w="1417"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1</w:t>
            </w:r>
          </w:p>
        </w:tc>
        <w:tc>
          <w:tcPr>
            <w:tcW w:w="12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c>
          <w:tcPr>
            <w:tcW w:w="1245"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c>
          <w:tcPr>
            <w:tcW w:w="123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1</w:t>
            </w:r>
          </w:p>
        </w:tc>
        <w:tc>
          <w:tcPr>
            <w:tcW w:w="15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p>
        </w:tc>
      </w:tr>
      <w:tr w:rsidR="000C4FF0" w:rsidRPr="009D2D3A" w:rsidTr="0018284F">
        <w:trPr>
          <w:trHeight w:val="284"/>
        </w:trPr>
        <w:tc>
          <w:tcPr>
            <w:tcW w:w="2117" w:type="dxa"/>
            <w:tcMar>
              <w:top w:w="60" w:type="dxa"/>
              <w:left w:w="60" w:type="dxa"/>
              <w:bottom w:w="140" w:type="dxa"/>
              <w:right w:w="60" w:type="dxa"/>
            </w:tcMar>
          </w:tcPr>
          <w:p w:rsidR="000C4FF0" w:rsidRPr="009D2D3A" w:rsidRDefault="000C4FF0" w:rsidP="009A76C2">
            <w:pPr>
              <w:tabs>
                <w:tab w:val="left" w:pos="6238"/>
              </w:tabs>
              <w:jc w:val="both"/>
              <w:rPr>
                <w:rFonts w:ascii="Calibri" w:hAnsi="Calibri" w:cs="Arial"/>
                <w:i/>
                <w:iCs/>
                <w:sz w:val="22"/>
                <w:szCs w:val="22"/>
              </w:rPr>
            </w:pPr>
            <w:proofErr w:type="spellStart"/>
            <w:r w:rsidRPr="009D2D3A">
              <w:rPr>
                <w:rFonts w:ascii="Calibri" w:hAnsi="Calibri" w:cs="Arial"/>
                <w:i/>
                <w:iCs/>
                <w:sz w:val="22"/>
                <w:szCs w:val="22"/>
              </w:rPr>
              <w:t>Châlo</w:t>
            </w:r>
            <w:proofErr w:type="spellEnd"/>
            <w:r w:rsidRPr="009D2D3A">
              <w:rPr>
                <w:rFonts w:ascii="Calibri" w:hAnsi="Calibri" w:cs="Arial"/>
                <w:i/>
                <w:iCs/>
                <w:sz w:val="22"/>
                <w:szCs w:val="22"/>
              </w:rPr>
              <w:t>-</w:t>
            </w:r>
            <w:proofErr w:type="spellStart"/>
            <w:r w:rsidRPr="009D2D3A">
              <w:rPr>
                <w:rFonts w:ascii="Calibri" w:hAnsi="Calibri" w:cs="Arial"/>
                <w:i/>
                <w:iCs/>
                <w:sz w:val="22"/>
                <w:szCs w:val="22"/>
              </w:rPr>
              <w:t>Saint-Mars</w:t>
            </w:r>
            <w:proofErr w:type="spellEnd"/>
          </w:p>
        </w:tc>
        <w:tc>
          <w:tcPr>
            <w:tcW w:w="1417"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1</w:t>
            </w:r>
          </w:p>
        </w:tc>
        <w:tc>
          <w:tcPr>
            <w:tcW w:w="12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2</w:t>
            </w:r>
          </w:p>
        </w:tc>
        <w:tc>
          <w:tcPr>
            <w:tcW w:w="1245"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1</w:t>
            </w:r>
          </w:p>
        </w:tc>
        <w:tc>
          <w:tcPr>
            <w:tcW w:w="123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p>
        </w:tc>
        <w:tc>
          <w:tcPr>
            <w:tcW w:w="1560" w:type="dxa"/>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p>
        </w:tc>
      </w:tr>
      <w:tr w:rsidR="000C4FF0" w:rsidRPr="009D2D3A" w:rsidTr="0018284F">
        <w:trPr>
          <w:trHeight w:val="284"/>
        </w:trPr>
        <w:tc>
          <w:tcPr>
            <w:tcW w:w="2117" w:type="dxa"/>
            <w:tcMar>
              <w:top w:w="60" w:type="dxa"/>
              <w:left w:w="60" w:type="dxa"/>
              <w:bottom w:w="140" w:type="dxa"/>
              <w:right w:w="60" w:type="dxa"/>
            </w:tcMar>
          </w:tcPr>
          <w:p w:rsidR="000C4FF0" w:rsidRPr="009D2D3A" w:rsidRDefault="000C4FF0" w:rsidP="009A76C2">
            <w:pPr>
              <w:tabs>
                <w:tab w:val="left" w:pos="6238"/>
              </w:tabs>
              <w:jc w:val="both"/>
              <w:rPr>
                <w:rFonts w:ascii="Calibri" w:hAnsi="Calibri" w:cs="Arial"/>
                <w:i/>
                <w:iCs/>
                <w:sz w:val="22"/>
                <w:szCs w:val="22"/>
              </w:rPr>
            </w:pPr>
            <w:r w:rsidRPr="009D2D3A">
              <w:rPr>
                <w:rFonts w:ascii="Calibri" w:hAnsi="Calibri" w:cs="Arial"/>
                <w:i/>
                <w:iCs/>
                <w:sz w:val="22"/>
                <w:szCs w:val="22"/>
              </w:rPr>
              <w:t>29 autres communes</w:t>
            </w:r>
          </w:p>
        </w:tc>
        <w:tc>
          <w:tcPr>
            <w:tcW w:w="6715" w:type="dxa"/>
            <w:gridSpan w:val="5"/>
            <w:tcMar>
              <w:top w:w="60" w:type="dxa"/>
              <w:left w:w="60" w:type="dxa"/>
              <w:bottom w:w="140" w:type="dxa"/>
              <w:right w:w="60" w:type="dxa"/>
            </w:tcMar>
          </w:tcPr>
          <w:p w:rsidR="000C4FF0" w:rsidRPr="009D2D3A" w:rsidRDefault="000C4FF0" w:rsidP="00FE2AD8">
            <w:pPr>
              <w:tabs>
                <w:tab w:val="left" w:pos="6238"/>
              </w:tabs>
              <w:jc w:val="center"/>
              <w:rPr>
                <w:rFonts w:ascii="Calibri" w:hAnsi="Calibri" w:cs="Arial"/>
                <w:i/>
                <w:iCs/>
                <w:sz w:val="22"/>
                <w:szCs w:val="22"/>
              </w:rPr>
            </w:pPr>
            <w:r w:rsidRPr="009D2D3A">
              <w:rPr>
                <w:rFonts w:ascii="Calibri" w:hAnsi="Calibri" w:cs="Arial"/>
                <w:i/>
                <w:iCs/>
                <w:sz w:val="22"/>
                <w:szCs w:val="22"/>
              </w:rPr>
              <w:t>1 seul représentant, non modifiable</w:t>
            </w:r>
          </w:p>
        </w:tc>
      </w:tr>
    </w:tbl>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Les Maires de la CAESE, réunis en Conférence le 28 mai 2019, ont unanimement confirmé leur souhait de se voir appliqués la répartition de droit commun et ne pas opter pour l'une des hypothèses de répartition dérogatoire.</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Le Conseil Communautaire a, par délibération du 4 juin dernier, confirmé ce choix.</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tabs>
          <w:tab w:val="left" w:pos="6238"/>
        </w:tabs>
        <w:jc w:val="both"/>
        <w:rPr>
          <w:rFonts w:ascii="Calibri" w:hAnsi="Calibri" w:cs="Arial"/>
          <w:i/>
          <w:iCs/>
          <w:sz w:val="22"/>
          <w:szCs w:val="22"/>
        </w:rPr>
      </w:pPr>
      <w:r w:rsidRPr="009D2D3A">
        <w:rPr>
          <w:rFonts w:ascii="Calibri" w:hAnsi="Calibri" w:cs="Arial"/>
          <w:i/>
          <w:iCs/>
          <w:sz w:val="22"/>
          <w:szCs w:val="22"/>
        </w:rPr>
        <w:t>C'est pourquoi il est proposé au Conseil Municipal :</w:t>
      </w:r>
    </w:p>
    <w:p w:rsidR="000C4FF0" w:rsidRPr="009D2D3A" w:rsidRDefault="000C4FF0" w:rsidP="000C4FF0">
      <w:pPr>
        <w:tabs>
          <w:tab w:val="left" w:pos="6238"/>
        </w:tabs>
        <w:jc w:val="both"/>
        <w:rPr>
          <w:rFonts w:ascii="Calibri" w:hAnsi="Calibri" w:cs="Arial"/>
          <w:i/>
          <w:iCs/>
          <w:sz w:val="22"/>
          <w:szCs w:val="22"/>
        </w:rPr>
      </w:pPr>
    </w:p>
    <w:p w:rsidR="000C4FF0" w:rsidRPr="009D2D3A" w:rsidRDefault="000C4FF0" w:rsidP="000C4FF0">
      <w:pPr>
        <w:numPr>
          <w:ilvl w:val="0"/>
          <w:numId w:val="28"/>
        </w:numPr>
        <w:jc w:val="both"/>
        <w:rPr>
          <w:rFonts w:ascii="Calibri" w:hAnsi="Calibri" w:cs="Arial"/>
          <w:i/>
          <w:iCs/>
          <w:sz w:val="22"/>
          <w:szCs w:val="22"/>
        </w:rPr>
      </w:pPr>
      <w:r w:rsidRPr="009D2D3A">
        <w:rPr>
          <w:rFonts w:ascii="Calibri" w:hAnsi="Calibri" w:cs="Arial"/>
          <w:b/>
          <w:i/>
          <w:iCs/>
          <w:sz w:val="22"/>
          <w:szCs w:val="22"/>
        </w:rPr>
        <w:t>D’APPROUVER</w:t>
      </w:r>
      <w:r w:rsidRPr="009D2D3A">
        <w:rPr>
          <w:rFonts w:ascii="Calibri" w:hAnsi="Calibri" w:cs="Arial"/>
          <w:i/>
          <w:iCs/>
          <w:sz w:val="22"/>
          <w:szCs w:val="22"/>
        </w:rPr>
        <w:t xml:space="preserve"> la répartition des sièges en application du droit commun pour l’élection 2020, par application des dispositions de droit commun prévues du II au V de</w:t>
      </w:r>
      <w:r w:rsidR="00460DF7">
        <w:rPr>
          <w:rFonts w:ascii="Calibri" w:hAnsi="Calibri" w:cs="Arial"/>
          <w:i/>
          <w:iCs/>
          <w:sz w:val="22"/>
          <w:szCs w:val="22"/>
        </w:rPr>
        <w:t xml:space="preserve"> l’article L.5211-6- 1 du CGCT ;</w:t>
      </w:r>
    </w:p>
    <w:p w:rsidR="000C4FF0" w:rsidRPr="009D2D3A" w:rsidRDefault="000C4FF0" w:rsidP="000C4FF0">
      <w:pPr>
        <w:numPr>
          <w:ilvl w:val="0"/>
          <w:numId w:val="28"/>
        </w:numPr>
        <w:jc w:val="both"/>
        <w:rPr>
          <w:rFonts w:ascii="Calibri" w:hAnsi="Calibri" w:cs="Arial"/>
          <w:i/>
          <w:iCs/>
          <w:sz w:val="22"/>
          <w:szCs w:val="22"/>
        </w:rPr>
      </w:pPr>
      <w:r w:rsidRPr="009D2D3A">
        <w:rPr>
          <w:rFonts w:ascii="Calibri" w:hAnsi="Calibri" w:cs="Arial"/>
          <w:b/>
          <w:i/>
          <w:iCs/>
          <w:sz w:val="22"/>
          <w:szCs w:val="22"/>
        </w:rPr>
        <w:t>DE REFUSER</w:t>
      </w:r>
      <w:r w:rsidRPr="009D2D3A">
        <w:rPr>
          <w:rFonts w:ascii="Calibri" w:hAnsi="Calibri" w:cs="Arial"/>
          <w:i/>
          <w:iCs/>
          <w:sz w:val="22"/>
          <w:szCs w:val="22"/>
        </w:rPr>
        <w:t xml:space="preserve"> d'opter pour l'une des hypothèses de</w:t>
      </w:r>
      <w:r w:rsidR="00460DF7">
        <w:rPr>
          <w:rFonts w:ascii="Calibri" w:hAnsi="Calibri" w:cs="Arial"/>
          <w:i/>
          <w:iCs/>
          <w:sz w:val="22"/>
          <w:szCs w:val="22"/>
        </w:rPr>
        <w:t xml:space="preserve"> répartition dérogatoire libre ;</w:t>
      </w:r>
    </w:p>
    <w:p w:rsidR="000C4FF0" w:rsidRPr="009D2D3A" w:rsidRDefault="000C4FF0" w:rsidP="000C4FF0">
      <w:pPr>
        <w:numPr>
          <w:ilvl w:val="0"/>
          <w:numId w:val="28"/>
        </w:numPr>
        <w:jc w:val="both"/>
        <w:rPr>
          <w:rFonts w:ascii="Calibri" w:hAnsi="Calibri" w:cs="Arial"/>
          <w:i/>
          <w:iCs/>
          <w:sz w:val="22"/>
          <w:szCs w:val="22"/>
        </w:rPr>
      </w:pPr>
      <w:r w:rsidRPr="009D2D3A">
        <w:rPr>
          <w:rFonts w:ascii="Calibri" w:hAnsi="Calibri" w:cs="Arial"/>
          <w:b/>
          <w:i/>
          <w:iCs/>
          <w:sz w:val="22"/>
          <w:szCs w:val="22"/>
        </w:rPr>
        <w:t>DE CONFIRMER</w:t>
      </w:r>
      <w:r w:rsidRPr="009D2D3A">
        <w:rPr>
          <w:rFonts w:ascii="Calibri" w:hAnsi="Calibri" w:cs="Arial"/>
          <w:i/>
          <w:iCs/>
          <w:sz w:val="22"/>
          <w:szCs w:val="22"/>
        </w:rPr>
        <w:t xml:space="preserve"> ce choix qui aurait été également appliqué, même en l'absence de délibération.</w:t>
      </w:r>
    </w:p>
    <w:p w:rsidR="00A3247A" w:rsidRPr="00952E2D" w:rsidRDefault="00A3247A" w:rsidP="00A3247A">
      <w:pPr>
        <w:tabs>
          <w:tab w:val="left" w:pos="6238"/>
        </w:tabs>
        <w:jc w:val="both"/>
        <w:rPr>
          <w:rFonts w:asciiTheme="minorHAnsi" w:hAnsiTheme="minorHAnsi" w:cs="Arial"/>
          <w:sz w:val="22"/>
          <w:szCs w:val="22"/>
        </w:rPr>
      </w:pPr>
    </w:p>
    <w:p w:rsidR="00626327" w:rsidRPr="00782653" w:rsidRDefault="00626327" w:rsidP="00626327">
      <w:pPr>
        <w:pBdr>
          <w:top w:val="nil"/>
          <w:left w:val="nil"/>
          <w:bottom w:val="nil"/>
          <w:right w:val="nil"/>
          <w:between w:val="nil"/>
        </w:pBdr>
        <w:ind w:right="-40"/>
        <w:rPr>
          <w:rFonts w:ascii="Calibri" w:hAnsi="Calibri" w:cs="Calibri"/>
          <w:color w:val="000000"/>
          <w:sz w:val="22"/>
          <w:szCs w:val="22"/>
          <w:highlight w:val="yellow"/>
        </w:rPr>
      </w:pPr>
      <w:r w:rsidRPr="00782653">
        <w:rPr>
          <w:rFonts w:ascii="Calibri" w:hAnsi="Calibri" w:cs="Calibri"/>
          <w:color w:val="000000"/>
          <w:sz w:val="22"/>
          <w:szCs w:val="22"/>
        </w:rPr>
        <w:t xml:space="preserve">Le Conseil </w:t>
      </w:r>
      <w:r>
        <w:rPr>
          <w:rFonts w:ascii="Calibri" w:hAnsi="Calibri" w:cs="Calibri"/>
          <w:color w:val="000000"/>
          <w:sz w:val="22"/>
          <w:szCs w:val="22"/>
        </w:rPr>
        <w:t>Municipal</w:t>
      </w:r>
      <w:r w:rsidRPr="00782653">
        <w:rPr>
          <w:rFonts w:ascii="Calibri" w:hAnsi="Calibri" w:cs="Calibri"/>
          <w:color w:val="000000"/>
          <w:sz w:val="22"/>
          <w:szCs w:val="22"/>
        </w:rPr>
        <w:t xml:space="preserve">, sur le </w:t>
      </w:r>
      <w:r w:rsidRPr="00782653">
        <w:rPr>
          <w:rFonts w:ascii="Calibri" w:hAnsi="Calibri" w:cs="Calibri"/>
          <w:sz w:val="22"/>
          <w:szCs w:val="22"/>
        </w:rPr>
        <w:t>rapport de</w:t>
      </w:r>
      <w:r w:rsidRPr="007E2A6B">
        <w:rPr>
          <w:rFonts w:ascii="Calibri" w:hAnsi="Calibri" w:cs="Calibri"/>
          <w:sz w:val="22"/>
          <w:szCs w:val="22"/>
        </w:rPr>
        <w:t xml:space="preserve"> Monsieur </w:t>
      </w:r>
      <w:r>
        <w:rPr>
          <w:rFonts w:ascii="Calibri" w:hAnsi="Calibri" w:cs="Calibri"/>
          <w:sz w:val="22"/>
          <w:szCs w:val="22"/>
        </w:rPr>
        <w:t>le Maire</w:t>
      </w:r>
    </w:p>
    <w:p w:rsidR="00626327" w:rsidRPr="00782653" w:rsidRDefault="00626327" w:rsidP="00626327">
      <w:pPr>
        <w:ind w:left="-6" w:right="-40" w:firstLine="6"/>
        <w:jc w:val="both"/>
        <w:rPr>
          <w:rFonts w:ascii="Calibri" w:hAnsi="Calibri" w:cs="Calibri"/>
          <w:sz w:val="22"/>
          <w:szCs w:val="22"/>
        </w:rPr>
      </w:pPr>
      <w:r w:rsidRPr="00782653">
        <w:rPr>
          <w:rFonts w:ascii="Calibri" w:hAnsi="Calibri" w:cs="Calibri"/>
          <w:b/>
          <w:sz w:val="22"/>
          <w:szCs w:val="22"/>
        </w:rPr>
        <w:t xml:space="preserve">VU </w:t>
      </w:r>
      <w:r w:rsidRPr="00782653">
        <w:rPr>
          <w:rFonts w:ascii="Calibri" w:hAnsi="Calibri" w:cs="Calibri"/>
          <w:sz w:val="22"/>
          <w:szCs w:val="22"/>
        </w:rPr>
        <w:t>le Code Général d</w:t>
      </w:r>
      <w:r>
        <w:rPr>
          <w:rFonts w:ascii="Calibri" w:hAnsi="Calibri" w:cs="Calibri"/>
          <w:sz w:val="22"/>
          <w:szCs w:val="22"/>
        </w:rPr>
        <w:t>es Collectivités Territoriales,</w:t>
      </w:r>
    </w:p>
    <w:p w:rsidR="00626327" w:rsidRPr="00782653" w:rsidRDefault="00626327" w:rsidP="00626327">
      <w:pPr>
        <w:ind w:right="-40"/>
        <w:jc w:val="both"/>
        <w:rPr>
          <w:rFonts w:ascii="Calibri" w:hAnsi="Calibri" w:cs="Calibri"/>
          <w:sz w:val="22"/>
          <w:szCs w:val="22"/>
        </w:rPr>
      </w:pPr>
      <w:r w:rsidRPr="00782653">
        <w:rPr>
          <w:rFonts w:ascii="Calibri" w:hAnsi="Calibri" w:cs="Calibri"/>
          <w:b/>
          <w:sz w:val="22"/>
          <w:szCs w:val="22"/>
        </w:rPr>
        <w:t xml:space="preserve">VU </w:t>
      </w:r>
      <w:r w:rsidRPr="00782653">
        <w:rPr>
          <w:rFonts w:ascii="Calibri" w:hAnsi="Calibri" w:cs="Calibri"/>
          <w:sz w:val="22"/>
          <w:szCs w:val="22"/>
        </w:rPr>
        <w:t>l’arrêté préfectoral n° 2008-PREF/DRCL-642 du 16 décembre 2008 portant sur la création de la Communauté de Communes de l’Étampois Sud-Essonne,</w:t>
      </w:r>
    </w:p>
    <w:p w:rsidR="00626327" w:rsidRPr="00782653" w:rsidRDefault="00626327" w:rsidP="00626327">
      <w:pPr>
        <w:ind w:right="-40"/>
        <w:jc w:val="both"/>
        <w:rPr>
          <w:rFonts w:ascii="Calibri" w:hAnsi="Calibri" w:cs="Calibri"/>
          <w:sz w:val="22"/>
          <w:szCs w:val="22"/>
        </w:rPr>
      </w:pPr>
      <w:r w:rsidRPr="00782653">
        <w:rPr>
          <w:rFonts w:ascii="Calibri" w:hAnsi="Calibri" w:cs="Calibri"/>
          <w:b/>
          <w:sz w:val="22"/>
          <w:szCs w:val="22"/>
        </w:rPr>
        <w:lastRenderedPageBreak/>
        <w:t xml:space="preserve">VU </w:t>
      </w:r>
      <w:r w:rsidRPr="00782653">
        <w:rPr>
          <w:rFonts w:ascii="Calibri" w:hAnsi="Calibri" w:cs="Calibri"/>
          <w:sz w:val="22"/>
          <w:szCs w:val="22"/>
        </w:rPr>
        <w:t>l’arrêté préfectoral n° 2012-PREF/DRCL-588 du 26 septembre 2012 portant extension du périmètre de la Communauté de Communes de l’Étampois Sud-Essonne,</w:t>
      </w:r>
    </w:p>
    <w:p w:rsidR="00626327" w:rsidRPr="00782653" w:rsidRDefault="00626327" w:rsidP="00626327">
      <w:pPr>
        <w:ind w:right="-40"/>
        <w:jc w:val="both"/>
        <w:rPr>
          <w:rFonts w:ascii="Calibri" w:hAnsi="Calibri" w:cs="Calibri"/>
          <w:sz w:val="22"/>
          <w:szCs w:val="22"/>
        </w:rPr>
      </w:pPr>
      <w:r w:rsidRPr="00782653">
        <w:rPr>
          <w:rFonts w:ascii="Calibri" w:hAnsi="Calibri" w:cs="Calibri"/>
          <w:b/>
          <w:sz w:val="22"/>
          <w:szCs w:val="22"/>
        </w:rPr>
        <w:t xml:space="preserve">VU </w:t>
      </w:r>
      <w:r w:rsidRPr="00782653">
        <w:rPr>
          <w:rFonts w:ascii="Calibri" w:hAnsi="Calibri" w:cs="Calibri"/>
          <w:sz w:val="22"/>
          <w:szCs w:val="22"/>
        </w:rPr>
        <w:t>l’arrêté préfectoral n° 2015-PREF-DRCL du 7 septembre 2015 portant transformation de la Communauté de Communes de l’Étampois Sud-Essonne en Communauté d’Agglomération de l’Étampois Sud-Essonne à périmètre identique,</w:t>
      </w:r>
    </w:p>
    <w:p w:rsidR="00626327" w:rsidRPr="00C36A8C" w:rsidRDefault="00626327" w:rsidP="00626327">
      <w:pPr>
        <w:ind w:right="-40"/>
        <w:jc w:val="both"/>
        <w:rPr>
          <w:rFonts w:ascii="Calibri" w:hAnsi="Calibri" w:cs="Calibri"/>
          <w:sz w:val="22"/>
          <w:szCs w:val="22"/>
        </w:rPr>
      </w:pPr>
      <w:r w:rsidRPr="00782653">
        <w:rPr>
          <w:rFonts w:ascii="Calibri" w:hAnsi="Calibri" w:cs="Calibri"/>
          <w:b/>
          <w:sz w:val="22"/>
          <w:szCs w:val="22"/>
        </w:rPr>
        <w:t xml:space="preserve">VU </w:t>
      </w:r>
      <w:r w:rsidRPr="00C36A8C">
        <w:rPr>
          <w:rFonts w:ascii="Calibri" w:hAnsi="Calibri" w:cs="Calibri"/>
          <w:sz w:val="22"/>
          <w:szCs w:val="22"/>
        </w:rPr>
        <w:t>l'article L.5211-6-1 du CGCT.</w:t>
      </w:r>
    </w:p>
    <w:p w:rsidR="00626327" w:rsidRPr="00782653" w:rsidRDefault="00626327" w:rsidP="00626327">
      <w:pPr>
        <w:ind w:right="-40"/>
        <w:jc w:val="both"/>
        <w:rPr>
          <w:rFonts w:ascii="Calibri" w:hAnsi="Calibri" w:cs="Calibri"/>
          <w:sz w:val="22"/>
          <w:szCs w:val="22"/>
        </w:rPr>
      </w:pPr>
      <w:r w:rsidRPr="00782653">
        <w:rPr>
          <w:rFonts w:ascii="Calibri" w:hAnsi="Calibri" w:cs="Calibri"/>
          <w:b/>
          <w:sz w:val="22"/>
          <w:szCs w:val="22"/>
        </w:rPr>
        <w:t xml:space="preserve">VU </w:t>
      </w:r>
      <w:r w:rsidRPr="00782653">
        <w:rPr>
          <w:rFonts w:ascii="Calibri" w:hAnsi="Calibri" w:cs="Calibri"/>
          <w:sz w:val="22"/>
          <w:szCs w:val="22"/>
        </w:rPr>
        <w:t>la composition de la répartition de droit commun ainsi que les simulations de répartition dérogatoire libre,</w:t>
      </w:r>
    </w:p>
    <w:p w:rsidR="00626327" w:rsidRPr="00782653" w:rsidRDefault="00626327" w:rsidP="00626327">
      <w:pPr>
        <w:ind w:right="-40"/>
        <w:jc w:val="both"/>
        <w:rPr>
          <w:rFonts w:ascii="Calibri" w:hAnsi="Calibri" w:cs="Calibri"/>
          <w:sz w:val="22"/>
          <w:szCs w:val="22"/>
        </w:rPr>
      </w:pPr>
      <w:r w:rsidRPr="00782653">
        <w:rPr>
          <w:rFonts w:ascii="Calibri" w:hAnsi="Calibri" w:cs="Calibri"/>
          <w:b/>
          <w:sz w:val="22"/>
          <w:szCs w:val="22"/>
        </w:rPr>
        <w:t xml:space="preserve">VU </w:t>
      </w:r>
      <w:r>
        <w:rPr>
          <w:rFonts w:ascii="Calibri" w:hAnsi="Calibri" w:cs="Calibri"/>
          <w:sz w:val="22"/>
          <w:szCs w:val="22"/>
        </w:rPr>
        <w:t>la délibération du Conseil C</w:t>
      </w:r>
      <w:r w:rsidRPr="00782653">
        <w:rPr>
          <w:rFonts w:ascii="Calibri" w:hAnsi="Calibri" w:cs="Calibri"/>
          <w:sz w:val="22"/>
          <w:szCs w:val="22"/>
        </w:rPr>
        <w:t>ommunautaire du 4 juin 2019 relative à la rép</w:t>
      </w:r>
      <w:r>
        <w:rPr>
          <w:rFonts w:ascii="Calibri" w:hAnsi="Calibri" w:cs="Calibri"/>
          <w:sz w:val="22"/>
          <w:szCs w:val="22"/>
        </w:rPr>
        <w:t>artition des sièges au Conseil C</w:t>
      </w:r>
      <w:r w:rsidRPr="00782653">
        <w:rPr>
          <w:rFonts w:ascii="Calibri" w:hAnsi="Calibri" w:cs="Calibri"/>
          <w:sz w:val="22"/>
          <w:szCs w:val="22"/>
        </w:rPr>
        <w:t>ommunautaire à compter du renou</w:t>
      </w:r>
      <w:r>
        <w:rPr>
          <w:rFonts w:ascii="Calibri" w:hAnsi="Calibri" w:cs="Calibri"/>
          <w:sz w:val="22"/>
          <w:szCs w:val="22"/>
        </w:rPr>
        <w:t>vellement général des Conseils M</w:t>
      </w:r>
      <w:r w:rsidRPr="00782653">
        <w:rPr>
          <w:rFonts w:ascii="Calibri" w:hAnsi="Calibri" w:cs="Calibri"/>
          <w:sz w:val="22"/>
          <w:szCs w:val="22"/>
        </w:rPr>
        <w:t>unicipaux de 2020,</w:t>
      </w:r>
    </w:p>
    <w:p w:rsidR="00626327" w:rsidRDefault="00626327" w:rsidP="00626327">
      <w:pPr>
        <w:pBdr>
          <w:top w:val="nil"/>
          <w:left w:val="nil"/>
          <w:bottom w:val="nil"/>
          <w:right w:val="nil"/>
          <w:between w:val="nil"/>
        </w:pBdr>
        <w:ind w:right="-40"/>
        <w:rPr>
          <w:rFonts w:ascii="Calibri" w:hAnsi="Calibri" w:cs="Calibri"/>
          <w:sz w:val="22"/>
          <w:szCs w:val="22"/>
        </w:rPr>
      </w:pPr>
      <w:r w:rsidRPr="00782653">
        <w:rPr>
          <w:rFonts w:ascii="Calibri" w:hAnsi="Calibri" w:cs="Calibri"/>
          <w:b/>
          <w:color w:val="000000"/>
          <w:sz w:val="22"/>
          <w:szCs w:val="22"/>
        </w:rPr>
        <w:t xml:space="preserve">CONSIDÉRANT </w:t>
      </w:r>
      <w:r w:rsidRPr="00782653">
        <w:rPr>
          <w:rFonts w:ascii="Calibri" w:hAnsi="Calibri" w:cs="Calibri"/>
          <w:color w:val="000000"/>
          <w:sz w:val="22"/>
          <w:szCs w:val="22"/>
        </w:rPr>
        <w:t xml:space="preserve">que </w:t>
      </w:r>
      <w:r w:rsidRPr="00782653">
        <w:rPr>
          <w:rFonts w:ascii="Calibri" w:hAnsi="Calibri" w:cs="Calibri"/>
          <w:sz w:val="22"/>
          <w:szCs w:val="22"/>
        </w:rPr>
        <w:t>le nombre de sièges et leur répartition peuvent ê</w:t>
      </w:r>
      <w:r>
        <w:rPr>
          <w:rFonts w:ascii="Calibri" w:hAnsi="Calibri" w:cs="Calibri"/>
          <w:sz w:val="22"/>
          <w:szCs w:val="22"/>
        </w:rPr>
        <w:t>tre fixés selon deux modalités :</w:t>
      </w:r>
    </w:p>
    <w:p w:rsidR="00626327" w:rsidRPr="00782653" w:rsidRDefault="00626327" w:rsidP="00626327">
      <w:pPr>
        <w:widowControl w:val="0"/>
        <w:numPr>
          <w:ilvl w:val="0"/>
          <w:numId w:val="29"/>
        </w:numPr>
        <w:tabs>
          <w:tab w:val="left" w:pos="709"/>
        </w:tabs>
        <w:ind w:left="709" w:right="-40"/>
        <w:jc w:val="both"/>
        <w:rPr>
          <w:rFonts w:ascii="Calibri" w:hAnsi="Calibri" w:cs="Calibri"/>
          <w:sz w:val="22"/>
          <w:szCs w:val="22"/>
        </w:rPr>
      </w:pPr>
      <w:r w:rsidRPr="00782653">
        <w:rPr>
          <w:rFonts w:ascii="Calibri" w:hAnsi="Calibri" w:cs="Calibri"/>
          <w:sz w:val="22"/>
          <w:szCs w:val="22"/>
        </w:rPr>
        <w:t xml:space="preserve">soit par application des dispositions de droit commun prévues du II au V de </w:t>
      </w:r>
      <w:r>
        <w:rPr>
          <w:rFonts w:ascii="Calibri" w:hAnsi="Calibri" w:cs="Calibri"/>
          <w:sz w:val="22"/>
          <w:szCs w:val="22"/>
        </w:rPr>
        <w:t>l’article L. 5211-6- 1 du CGCT ;</w:t>
      </w:r>
    </w:p>
    <w:p w:rsidR="00626327" w:rsidRPr="00782653" w:rsidRDefault="00626327" w:rsidP="00626327">
      <w:pPr>
        <w:widowControl w:val="0"/>
        <w:numPr>
          <w:ilvl w:val="0"/>
          <w:numId w:val="29"/>
        </w:numPr>
        <w:tabs>
          <w:tab w:val="left" w:pos="709"/>
        </w:tabs>
        <w:ind w:left="709" w:right="-40"/>
        <w:jc w:val="both"/>
        <w:rPr>
          <w:rFonts w:ascii="Calibri" w:hAnsi="Calibri" w:cs="Calibri"/>
          <w:sz w:val="22"/>
          <w:szCs w:val="22"/>
        </w:rPr>
      </w:pPr>
      <w:r w:rsidRPr="00782653">
        <w:rPr>
          <w:rFonts w:ascii="Calibri" w:hAnsi="Calibri" w:cs="Calibri"/>
          <w:sz w:val="22"/>
          <w:szCs w:val="22"/>
        </w:rPr>
        <w:t>soit par accord local dans les conditio</w:t>
      </w:r>
      <w:r>
        <w:rPr>
          <w:rFonts w:ascii="Calibri" w:hAnsi="Calibri" w:cs="Calibri"/>
          <w:sz w:val="22"/>
          <w:szCs w:val="22"/>
        </w:rPr>
        <w:t>ns prévues au I de l’article L.5211-6-1 du CGCT pour les Communautés de Communes et les Communautés d’A</w:t>
      </w:r>
      <w:r w:rsidRPr="00782653">
        <w:rPr>
          <w:rFonts w:ascii="Calibri" w:hAnsi="Calibri" w:cs="Calibri"/>
          <w:sz w:val="22"/>
          <w:szCs w:val="22"/>
        </w:rPr>
        <w:t>gglomé</w:t>
      </w:r>
      <w:r>
        <w:rPr>
          <w:rFonts w:ascii="Calibri" w:hAnsi="Calibri" w:cs="Calibri"/>
          <w:sz w:val="22"/>
          <w:szCs w:val="22"/>
        </w:rPr>
        <w:t>ration ou au VI de l’article L.</w:t>
      </w:r>
      <w:r w:rsidRPr="00782653">
        <w:rPr>
          <w:rFonts w:ascii="Calibri" w:hAnsi="Calibri" w:cs="Calibri"/>
          <w:sz w:val="22"/>
          <w:szCs w:val="22"/>
        </w:rPr>
        <w:t>5211</w:t>
      </w:r>
      <w:r>
        <w:rPr>
          <w:rFonts w:ascii="Calibri" w:hAnsi="Calibri" w:cs="Calibri"/>
          <w:sz w:val="22"/>
          <w:szCs w:val="22"/>
        </w:rPr>
        <w:t>- 6-1 du même article pour les Communautés U</w:t>
      </w:r>
      <w:r w:rsidRPr="00782653">
        <w:rPr>
          <w:rFonts w:ascii="Calibri" w:hAnsi="Calibri" w:cs="Calibri"/>
          <w:sz w:val="22"/>
          <w:szCs w:val="22"/>
        </w:rPr>
        <w:t xml:space="preserve">rbaines et les </w:t>
      </w:r>
      <w:r>
        <w:rPr>
          <w:rFonts w:ascii="Calibri" w:hAnsi="Calibri" w:cs="Calibri"/>
          <w:sz w:val="22"/>
          <w:szCs w:val="22"/>
        </w:rPr>
        <w:t>M</w:t>
      </w:r>
      <w:r w:rsidRPr="00782653">
        <w:rPr>
          <w:rFonts w:ascii="Calibri" w:hAnsi="Calibri" w:cs="Calibri"/>
          <w:sz w:val="22"/>
          <w:szCs w:val="22"/>
        </w:rPr>
        <w:t>étropoles.</w:t>
      </w:r>
    </w:p>
    <w:p w:rsidR="00626327" w:rsidRPr="00782653" w:rsidRDefault="00626327" w:rsidP="00626327">
      <w:pPr>
        <w:pBdr>
          <w:top w:val="nil"/>
          <w:left w:val="nil"/>
          <w:bottom w:val="nil"/>
          <w:right w:val="nil"/>
          <w:between w:val="nil"/>
        </w:pBdr>
        <w:ind w:right="-40"/>
        <w:jc w:val="both"/>
        <w:rPr>
          <w:rFonts w:ascii="Calibri" w:hAnsi="Calibri" w:cs="Calibri"/>
          <w:sz w:val="22"/>
          <w:szCs w:val="22"/>
        </w:rPr>
      </w:pPr>
      <w:r w:rsidRPr="00782653">
        <w:rPr>
          <w:rFonts w:ascii="Calibri" w:hAnsi="Calibri" w:cs="Calibri"/>
          <w:b/>
          <w:color w:val="000000"/>
          <w:sz w:val="22"/>
          <w:szCs w:val="22"/>
        </w:rPr>
        <w:t xml:space="preserve">CONSIDÉRANT </w:t>
      </w:r>
      <w:r w:rsidRPr="00782653">
        <w:rPr>
          <w:rFonts w:ascii="Calibri" w:hAnsi="Calibri" w:cs="Calibri"/>
          <w:color w:val="000000"/>
          <w:sz w:val="22"/>
          <w:szCs w:val="22"/>
        </w:rPr>
        <w:t>qu</w:t>
      </w:r>
      <w:r>
        <w:rPr>
          <w:rFonts w:ascii="Calibri" w:hAnsi="Calibri" w:cs="Calibri"/>
          <w:sz w:val="22"/>
          <w:szCs w:val="22"/>
        </w:rPr>
        <w:t xml:space="preserve">’en </w:t>
      </w:r>
      <w:r w:rsidRPr="00782653">
        <w:rPr>
          <w:rFonts w:ascii="Calibri" w:hAnsi="Calibri" w:cs="Calibri"/>
          <w:sz w:val="22"/>
          <w:szCs w:val="22"/>
        </w:rPr>
        <w:t>l’absence de tout accord local valide adopté dans le</w:t>
      </w:r>
      <w:r>
        <w:rPr>
          <w:rFonts w:ascii="Calibri" w:hAnsi="Calibri" w:cs="Calibri"/>
          <w:sz w:val="22"/>
          <w:szCs w:val="22"/>
        </w:rPr>
        <w:t>s délais prévus par la loi, le Conseil C</w:t>
      </w:r>
      <w:r w:rsidRPr="00782653">
        <w:rPr>
          <w:rFonts w:ascii="Calibri" w:hAnsi="Calibri" w:cs="Calibri"/>
          <w:sz w:val="22"/>
          <w:szCs w:val="22"/>
        </w:rPr>
        <w:t>ommunautaire sera recomposé sur la base du tableau</w:t>
      </w:r>
      <w:r>
        <w:rPr>
          <w:rFonts w:ascii="Calibri" w:hAnsi="Calibri" w:cs="Calibri"/>
          <w:sz w:val="22"/>
          <w:szCs w:val="22"/>
        </w:rPr>
        <w:t xml:space="preserve"> défini au III de l’article L.5</w:t>
      </w:r>
      <w:r w:rsidRPr="00782653">
        <w:rPr>
          <w:rFonts w:ascii="Calibri" w:hAnsi="Calibri" w:cs="Calibri"/>
          <w:sz w:val="22"/>
          <w:szCs w:val="22"/>
        </w:rPr>
        <w:t xml:space="preserve">211-6-1 du CGCT Aussi, les éléments pris en compte pour définir la répartition des sièges en application du </w:t>
      </w:r>
      <w:r>
        <w:rPr>
          <w:rFonts w:ascii="Calibri" w:hAnsi="Calibri" w:cs="Calibri"/>
          <w:sz w:val="22"/>
          <w:szCs w:val="22"/>
        </w:rPr>
        <w:t>droit commun sont les suivants :</w:t>
      </w:r>
    </w:p>
    <w:p w:rsidR="00626327" w:rsidRPr="00782653" w:rsidRDefault="00626327" w:rsidP="00626327">
      <w:pPr>
        <w:widowControl w:val="0"/>
        <w:numPr>
          <w:ilvl w:val="0"/>
          <w:numId w:val="30"/>
        </w:numPr>
        <w:tabs>
          <w:tab w:val="left" w:pos="709"/>
        </w:tabs>
        <w:ind w:right="-40"/>
        <w:jc w:val="both"/>
        <w:rPr>
          <w:rFonts w:ascii="Calibri" w:hAnsi="Calibri" w:cs="Calibri"/>
          <w:sz w:val="22"/>
          <w:szCs w:val="22"/>
        </w:rPr>
      </w:pPr>
      <w:r w:rsidRPr="00782653">
        <w:rPr>
          <w:rFonts w:ascii="Calibri" w:hAnsi="Calibri" w:cs="Calibri"/>
          <w:sz w:val="22"/>
          <w:szCs w:val="22"/>
        </w:rPr>
        <w:t>les sièges correspondant à la strate démographique de l’EPCI sont répartis entre ses communes membres à la représentation proportionnelle à la plus forte moyenne en foncti</w:t>
      </w:r>
      <w:r>
        <w:rPr>
          <w:rFonts w:ascii="Calibri" w:hAnsi="Calibri" w:cs="Calibri"/>
          <w:sz w:val="22"/>
          <w:szCs w:val="22"/>
        </w:rPr>
        <w:t>on des populations municipales ;</w:t>
      </w:r>
    </w:p>
    <w:p w:rsidR="00626327" w:rsidRPr="00782653" w:rsidRDefault="00626327" w:rsidP="00626327">
      <w:pPr>
        <w:widowControl w:val="0"/>
        <w:numPr>
          <w:ilvl w:val="0"/>
          <w:numId w:val="30"/>
        </w:numPr>
        <w:tabs>
          <w:tab w:val="left" w:pos="709"/>
        </w:tabs>
        <w:ind w:right="-40"/>
        <w:jc w:val="both"/>
        <w:rPr>
          <w:rFonts w:ascii="Calibri" w:hAnsi="Calibri" w:cs="Calibri"/>
          <w:sz w:val="22"/>
          <w:szCs w:val="22"/>
        </w:rPr>
      </w:pPr>
      <w:r w:rsidRPr="00782653">
        <w:rPr>
          <w:rFonts w:ascii="Calibri" w:hAnsi="Calibri" w:cs="Calibri"/>
          <w:sz w:val="22"/>
          <w:szCs w:val="22"/>
        </w:rPr>
        <w:t>à l’issue de cette répartition, les communes n’ayant obtenu aucun siège se voient</w:t>
      </w:r>
      <w:r>
        <w:rPr>
          <w:rFonts w:ascii="Calibri" w:hAnsi="Calibri" w:cs="Calibri"/>
          <w:sz w:val="22"/>
          <w:szCs w:val="22"/>
        </w:rPr>
        <w:t xml:space="preserve"> attribuer un siège de droit (« forfaitaire »</w:t>
      </w:r>
      <w:r w:rsidRPr="00782653">
        <w:rPr>
          <w:rFonts w:ascii="Calibri" w:hAnsi="Calibri" w:cs="Calibri"/>
          <w:sz w:val="22"/>
          <w:szCs w:val="22"/>
        </w:rPr>
        <w:t>) afin d’assurer la représentation de l’ensemble d</w:t>
      </w:r>
      <w:r>
        <w:rPr>
          <w:rFonts w:ascii="Calibri" w:hAnsi="Calibri" w:cs="Calibri"/>
          <w:sz w:val="22"/>
          <w:szCs w:val="22"/>
        </w:rPr>
        <w:t>es communes membres au sein du Conseil Communautaire ;</w:t>
      </w:r>
    </w:p>
    <w:p w:rsidR="00626327" w:rsidRPr="00782653" w:rsidRDefault="00626327" w:rsidP="00626327">
      <w:pPr>
        <w:widowControl w:val="0"/>
        <w:numPr>
          <w:ilvl w:val="0"/>
          <w:numId w:val="30"/>
        </w:numPr>
        <w:tabs>
          <w:tab w:val="left" w:pos="709"/>
        </w:tabs>
        <w:ind w:right="-40"/>
        <w:jc w:val="both"/>
        <w:rPr>
          <w:rFonts w:ascii="Calibri" w:hAnsi="Calibri" w:cs="Calibri"/>
          <w:sz w:val="22"/>
          <w:szCs w:val="22"/>
        </w:rPr>
      </w:pPr>
      <w:r>
        <w:rPr>
          <w:rFonts w:ascii="Calibri" w:hAnsi="Calibri" w:cs="Calibri"/>
          <w:sz w:val="22"/>
          <w:szCs w:val="22"/>
        </w:rPr>
        <w:t>aucune commune membre d’une Communauté de Communes ou d’une Communauté d’A</w:t>
      </w:r>
      <w:r w:rsidRPr="00782653">
        <w:rPr>
          <w:rFonts w:ascii="Calibri" w:hAnsi="Calibri" w:cs="Calibri"/>
          <w:sz w:val="22"/>
          <w:szCs w:val="22"/>
        </w:rPr>
        <w:t xml:space="preserve">gglomération ne peut obtenir plus de la moitié des sièges </w:t>
      </w:r>
      <w:r>
        <w:rPr>
          <w:rFonts w:ascii="Calibri" w:hAnsi="Calibri" w:cs="Calibri"/>
          <w:sz w:val="22"/>
          <w:szCs w:val="22"/>
        </w:rPr>
        <w:t>au sein de l’organe délibérant ;</w:t>
      </w:r>
    </w:p>
    <w:p w:rsidR="00626327" w:rsidRPr="00782653" w:rsidRDefault="00626327" w:rsidP="00626327">
      <w:pPr>
        <w:widowControl w:val="0"/>
        <w:numPr>
          <w:ilvl w:val="0"/>
          <w:numId w:val="30"/>
        </w:numPr>
        <w:tabs>
          <w:tab w:val="left" w:pos="709"/>
        </w:tabs>
        <w:ind w:right="-40"/>
        <w:jc w:val="both"/>
        <w:rPr>
          <w:rFonts w:ascii="Calibri" w:hAnsi="Calibri" w:cs="Calibri"/>
          <w:sz w:val="22"/>
          <w:szCs w:val="22"/>
        </w:rPr>
      </w:pPr>
      <w:r>
        <w:rPr>
          <w:rFonts w:ascii="Calibri" w:hAnsi="Calibri" w:cs="Calibri"/>
          <w:sz w:val="22"/>
          <w:szCs w:val="22"/>
        </w:rPr>
        <w:t>le nombre de Conseillers C</w:t>
      </w:r>
      <w:r w:rsidRPr="00782653">
        <w:rPr>
          <w:rFonts w:ascii="Calibri" w:hAnsi="Calibri" w:cs="Calibri"/>
          <w:sz w:val="22"/>
          <w:szCs w:val="22"/>
        </w:rPr>
        <w:t>ommunautaires d’une commune ne peut ê</w:t>
      </w:r>
      <w:r>
        <w:rPr>
          <w:rFonts w:ascii="Calibri" w:hAnsi="Calibri" w:cs="Calibri"/>
          <w:sz w:val="22"/>
          <w:szCs w:val="22"/>
        </w:rPr>
        <w:t>tre supérieur au nombre de ses Conseillers Municipaux ;</w:t>
      </w:r>
    </w:p>
    <w:p w:rsidR="00626327" w:rsidRPr="00782653" w:rsidRDefault="00626327" w:rsidP="00626327">
      <w:pPr>
        <w:widowControl w:val="0"/>
        <w:numPr>
          <w:ilvl w:val="0"/>
          <w:numId w:val="30"/>
        </w:numPr>
        <w:tabs>
          <w:tab w:val="left" w:pos="709"/>
        </w:tabs>
        <w:ind w:right="-40"/>
        <w:jc w:val="both"/>
        <w:rPr>
          <w:rFonts w:ascii="Calibri" w:hAnsi="Calibri" w:cs="Calibri"/>
          <w:sz w:val="22"/>
          <w:szCs w:val="22"/>
        </w:rPr>
      </w:pPr>
      <w:r>
        <w:rPr>
          <w:rFonts w:ascii="Calibri" w:hAnsi="Calibri" w:cs="Calibri"/>
          <w:sz w:val="22"/>
          <w:szCs w:val="22"/>
        </w:rPr>
        <w:t>enfin, dans les Communautés de Communes, les Communautés d’Agglomération et les Communautés U</w:t>
      </w:r>
      <w:r w:rsidRPr="00782653">
        <w:rPr>
          <w:rFonts w:ascii="Calibri" w:hAnsi="Calibri" w:cs="Calibri"/>
          <w:sz w:val="22"/>
          <w:szCs w:val="22"/>
        </w:rPr>
        <w:t>rbaines, si le nombre de sièges attribués de droit aux communes n’ayant pu recevoir de siège à la proportionnelle, représente plus de 30 % des sièges répartis, un nombre de sièges supplémentaires correspondant à 10 % du nombre total de sièges déjà répartis est distribué à la représentation proportionnelle à la plus forte moyenne.</w:t>
      </w:r>
    </w:p>
    <w:p w:rsidR="00626327" w:rsidRPr="007E2A6B" w:rsidRDefault="00626327" w:rsidP="00626327">
      <w:pPr>
        <w:widowControl w:val="0"/>
        <w:tabs>
          <w:tab w:val="left" w:pos="709"/>
        </w:tabs>
        <w:ind w:right="-40"/>
        <w:jc w:val="both"/>
        <w:rPr>
          <w:rFonts w:ascii="Calibri" w:hAnsi="Calibri" w:cs="Calibri"/>
          <w:sz w:val="22"/>
          <w:szCs w:val="22"/>
        </w:rPr>
      </w:pPr>
    </w:p>
    <w:p w:rsidR="00626327" w:rsidRDefault="00626327" w:rsidP="00626327">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110A9F">
        <w:rPr>
          <w:rFonts w:ascii="Calibri" w:hAnsi="Calibri" w:cs="Arial"/>
          <w:sz w:val="22"/>
          <w:szCs w:val="22"/>
        </w:rPr>
        <w:t>l’unanimité</w:t>
      </w:r>
      <w:r w:rsidRPr="0097063F">
        <w:rPr>
          <w:rFonts w:ascii="Calibri" w:hAnsi="Calibri" w:cs="Arial"/>
          <w:sz w:val="22"/>
          <w:szCs w:val="22"/>
        </w:rPr>
        <w:t> :</w:t>
      </w:r>
    </w:p>
    <w:p w:rsidR="00626327" w:rsidRPr="00782653" w:rsidRDefault="00626327" w:rsidP="00626327">
      <w:pPr>
        <w:pBdr>
          <w:top w:val="nil"/>
          <w:left w:val="nil"/>
          <w:bottom w:val="nil"/>
          <w:right w:val="nil"/>
          <w:between w:val="nil"/>
        </w:pBdr>
        <w:ind w:right="-40"/>
        <w:rPr>
          <w:rFonts w:ascii="Calibri" w:hAnsi="Calibri" w:cs="Calibri"/>
          <w:sz w:val="22"/>
          <w:szCs w:val="22"/>
        </w:rPr>
      </w:pPr>
    </w:p>
    <w:p w:rsidR="00626327" w:rsidRPr="007E2A6B" w:rsidRDefault="00626327" w:rsidP="00626327">
      <w:pPr>
        <w:numPr>
          <w:ilvl w:val="0"/>
          <w:numId w:val="31"/>
        </w:numPr>
        <w:ind w:right="-40"/>
        <w:jc w:val="both"/>
        <w:rPr>
          <w:rFonts w:ascii="Calibri" w:hAnsi="Calibri" w:cs="Calibri"/>
          <w:b/>
          <w:sz w:val="22"/>
          <w:szCs w:val="22"/>
        </w:rPr>
      </w:pPr>
      <w:r w:rsidRPr="00782653">
        <w:rPr>
          <w:rFonts w:ascii="Calibri" w:hAnsi="Calibri" w:cs="Calibri"/>
          <w:b/>
          <w:sz w:val="22"/>
          <w:szCs w:val="22"/>
        </w:rPr>
        <w:t xml:space="preserve">APPROUVE </w:t>
      </w:r>
      <w:r w:rsidRPr="00782653">
        <w:rPr>
          <w:rFonts w:ascii="Calibri" w:hAnsi="Calibri" w:cs="Calibri"/>
          <w:sz w:val="22"/>
          <w:szCs w:val="22"/>
        </w:rPr>
        <w:t>la répartition des sièges en application du droit commun pour l’élection 2020, par application des dispositions de droit commun pré</w:t>
      </w:r>
      <w:r>
        <w:rPr>
          <w:rFonts w:ascii="Calibri" w:hAnsi="Calibri" w:cs="Calibri"/>
          <w:sz w:val="22"/>
          <w:szCs w:val="22"/>
        </w:rPr>
        <w:t>vues du II au V de l’article L.</w:t>
      </w:r>
      <w:r w:rsidRPr="00782653">
        <w:rPr>
          <w:rFonts w:ascii="Calibri" w:hAnsi="Calibri" w:cs="Calibri"/>
          <w:sz w:val="22"/>
          <w:szCs w:val="22"/>
        </w:rPr>
        <w:t>5211-6- 1 du CGCT</w:t>
      </w:r>
      <w:r>
        <w:rPr>
          <w:rFonts w:ascii="Calibri" w:hAnsi="Calibri" w:cs="Calibri"/>
          <w:sz w:val="22"/>
          <w:szCs w:val="22"/>
        </w:rPr>
        <w:t> ;</w:t>
      </w:r>
    </w:p>
    <w:p w:rsidR="00626327" w:rsidRPr="00782653" w:rsidRDefault="00626327" w:rsidP="00626327">
      <w:pPr>
        <w:numPr>
          <w:ilvl w:val="0"/>
          <w:numId w:val="31"/>
        </w:numPr>
        <w:ind w:right="-40"/>
        <w:rPr>
          <w:rFonts w:ascii="Calibri" w:hAnsi="Calibri" w:cs="Calibri"/>
          <w:sz w:val="22"/>
          <w:szCs w:val="22"/>
        </w:rPr>
      </w:pPr>
      <w:r w:rsidRPr="00782653">
        <w:rPr>
          <w:rFonts w:ascii="Calibri" w:hAnsi="Calibri" w:cs="Calibri"/>
          <w:b/>
          <w:sz w:val="22"/>
          <w:szCs w:val="22"/>
        </w:rPr>
        <w:t xml:space="preserve">REFUSE </w:t>
      </w:r>
      <w:r w:rsidRPr="00782653">
        <w:rPr>
          <w:rFonts w:ascii="Calibri" w:hAnsi="Calibri" w:cs="Calibri"/>
          <w:sz w:val="22"/>
          <w:szCs w:val="22"/>
        </w:rPr>
        <w:t xml:space="preserve">d'opter pour l'une des hypothèses de </w:t>
      </w:r>
      <w:r>
        <w:rPr>
          <w:rFonts w:ascii="Calibri" w:hAnsi="Calibri" w:cs="Calibri"/>
          <w:sz w:val="22"/>
          <w:szCs w:val="22"/>
        </w:rPr>
        <w:t>répartition dérogatoire libre ;</w:t>
      </w:r>
    </w:p>
    <w:p w:rsidR="00626327" w:rsidRPr="00782653" w:rsidRDefault="00626327" w:rsidP="00626327">
      <w:pPr>
        <w:numPr>
          <w:ilvl w:val="0"/>
          <w:numId w:val="31"/>
        </w:numPr>
        <w:ind w:right="-40"/>
        <w:jc w:val="both"/>
        <w:rPr>
          <w:rFonts w:ascii="Calibri" w:hAnsi="Calibri" w:cs="Calibri"/>
          <w:b/>
          <w:sz w:val="22"/>
          <w:szCs w:val="22"/>
        </w:rPr>
      </w:pPr>
      <w:r w:rsidRPr="00782653">
        <w:rPr>
          <w:rFonts w:ascii="Calibri" w:hAnsi="Calibri" w:cs="Calibri"/>
          <w:b/>
          <w:sz w:val="22"/>
          <w:szCs w:val="22"/>
        </w:rPr>
        <w:t>CONFIRME</w:t>
      </w:r>
      <w:r w:rsidRPr="00782653">
        <w:rPr>
          <w:rFonts w:ascii="Calibri" w:hAnsi="Calibri" w:cs="Calibri"/>
          <w:sz w:val="22"/>
          <w:szCs w:val="22"/>
        </w:rPr>
        <w:t xml:space="preserve"> ce choix qui aurait été également appliqué, même en l'absence de délibération.</w:t>
      </w:r>
    </w:p>
    <w:p w:rsidR="00D52DA2" w:rsidRPr="00952E2D" w:rsidRDefault="00D52DA2" w:rsidP="00CA518F">
      <w:pPr>
        <w:jc w:val="both"/>
        <w:rPr>
          <w:rFonts w:asciiTheme="minorHAnsi" w:hAnsiTheme="minorHAnsi" w:cs="Arial"/>
          <w:sz w:val="22"/>
          <w:szCs w:val="22"/>
        </w:rPr>
      </w:pPr>
    </w:p>
    <w:p w:rsidR="00A3247A" w:rsidRPr="00952E2D" w:rsidRDefault="00A3247A" w:rsidP="00CA518F">
      <w:pPr>
        <w:jc w:val="both"/>
        <w:rPr>
          <w:rFonts w:asciiTheme="minorHAnsi" w:hAnsiTheme="minorHAnsi" w:cs="Arial"/>
          <w:sz w:val="22"/>
          <w:szCs w:val="22"/>
        </w:rPr>
      </w:pPr>
    </w:p>
    <w:p w:rsidR="00A3247A" w:rsidRPr="00952E2D" w:rsidRDefault="00A3247A" w:rsidP="00CA518F">
      <w:pPr>
        <w:ind w:left="708"/>
        <w:jc w:val="both"/>
        <w:rPr>
          <w:rFonts w:asciiTheme="minorHAnsi" w:hAnsiTheme="minorHAnsi" w:cs="Arial"/>
          <w:b/>
          <w:sz w:val="22"/>
          <w:szCs w:val="22"/>
          <w:u w:val="single"/>
        </w:rPr>
      </w:pPr>
      <w:r w:rsidRPr="00952E2D">
        <w:rPr>
          <w:rFonts w:asciiTheme="minorHAnsi" w:hAnsiTheme="minorHAnsi" w:cs="Arial"/>
          <w:b/>
          <w:sz w:val="22"/>
          <w:szCs w:val="22"/>
          <w:u w:val="single"/>
        </w:rPr>
        <w:t>DCM 2019/</w:t>
      </w:r>
      <w:r w:rsidR="002232A4">
        <w:rPr>
          <w:rFonts w:asciiTheme="minorHAnsi" w:hAnsiTheme="minorHAnsi" w:cs="Arial"/>
          <w:b/>
          <w:sz w:val="22"/>
          <w:szCs w:val="22"/>
          <w:u w:val="single"/>
        </w:rPr>
        <w:t>21</w:t>
      </w:r>
      <w:r w:rsidRPr="00952E2D">
        <w:rPr>
          <w:rFonts w:asciiTheme="minorHAnsi" w:hAnsiTheme="minorHAnsi" w:cs="Arial"/>
          <w:b/>
          <w:sz w:val="22"/>
          <w:szCs w:val="22"/>
          <w:u w:val="single"/>
        </w:rPr>
        <w:t xml:space="preserve"> : </w:t>
      </w:r>
      <w:r w:rsidR="004D6A00" w:rsidRPr="004D6A00">
        <w:rPr>
          <w:rFonts w:ascii="Calibri" w:hAnsi="Calibri"/>
          <w:b/>
          <w:caps/>
          <w:sz w:val="22"/>
          <w:szCs w:val="22"/>
          <w:u w:val="single"/>
        </w:rPr>
        <w:t>Communauté d’Agglomération de l’Étampois Sud-Essonne (CAESE)</w:t>
      </w:r>
    </w:p>
    <w:p w:rsidR="004D6A00" w:rsidRPr="001C7C44" w:rsidRDefault="004D6A00" w:rsidP="004D6A00">
      <w:pPr>
        <w:pStyle w:val="Paragraphedeliste"/>
        <w:numPr>
          <w:ilvl w:val="0"/>
          <w:numId w:val="18"/>
        </w:numPr>
        <w:contextualSpacing w:val="0"/>
        <w:rPr>
          <w:b/>
          <w:sz w:val="22"/>
          <w:szCs w:val="22"/>
        </w:rPr>
      </w:pPr>
      <w:r w:rsidRPr="001C7C44">
        <w:rPr>
          <w:b/>
          <w:sz w:val="22"/>
          <w:szCs w:val="22"/>
        </w:rPr>
        <w:t>Convention d’adhésion au service commun « Marchés Publics et Affaires Juridiques »</w:t>
      </w:r>
    </w:p>
    <w:p w:rsidR="00A3247A" w:rsidRPr="00952E2D" w:rsidRDefault="00A3247A" w:rsidP="00A3247A">
      <w:pPr>
        <w:tabs>
          <w:tab w:val="left" w:pos="6238"/>
        </w:tabs>
        <w:jc w:val="both"/>
        <w:rPr>
          <w:rFonts w:asciiTheme="minorHAnsi" w:hAnsiTheme="minorHAnsi" w:cs="Arial"/>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Monsieur le Maire expose qu’au cours de l’exercice 2018, la CAESE a réuni à plusieurs reprises un groupe de travail, composé d’un représentant par Commune, afin de porter une réflexion sur le rôle de la CAESE en termes de mutualisations. Un consensus général s’est formé sur l’idée que la CAESE devait se positionner en tant que véritable support du développement de ses Communes membres afin de les accompagner et de répondre à leurs besoins.</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lastRenderedPageBreak/>
        <w:t>Plusieurs pistes ont alors émergé, comme la constitution de groupements de commandes, mais également la nécessité de mettre en place, à l’échelon intercommunal, des services à haute valeur ajoutée ou technicité comme les marchés publics, l’ingénierie et l’accompagnement en informatique ou bien encore le balayage mécanisé des voiries.</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En complément de ces réflexions, le pacte financier et fiscal a fait l’objet d’une formalisation et il a été souhaité qu’une partie des marges de manœuvre dégagées par la CAESE soit redistribuée aux communes sous la forme d’une Dotation de Solidarité Communautaire, mais aussi sous la forme de la prise en charge de tout ou partie de la création des services nouveaux, érigés en service communs, pour répondre aux besoins des communes.</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La mutualisation portée par la CAESE a ainsi vocation à répondre aux besoins d’aujourd’hui et de demain des communes. Dans le contexte de nécessaire maîtrise de la dépense publique locale et de raréfaction de certaines compétences techniques, elle constitue également un outil précieux pour améliorer l’efficience de l’action publique et favoriser les économies d’échelle. En dehors des compétences transférées, les dispositions de L.5211-4-2 du Code Général des Collectivités Territoriales (CGCT) permettent la création de services communs, outil juridique le plus abouti en matière de mutualisation, entre un Etablissement Public de Coopération Intercommunale à fiscalité propre et une ou plusieurs de ses communes membres.</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Dans la continuité de la délibération CA-DEL 2019-53 qui a autorisé la</w:t>
      </w:r>
      <w:r w:rsidR="007E0890">
        <w:rPr>
          <w:rFonts w:ascii="Calibri" w:hAnsi="Calibri" w:cs="Calibri"/>
          <w:i/>
          <w:iCs/>
          <w:sz w:val="22"/>
          <w:szCs w:val="22"/>
        </w:rPr>
        <w:t xml:space="preserve"> création des services communs « </w:t>
      </w:r>
      <w:r w:rsidRPr="009D2D3A">
        <w:rPr>
          <w:rFonts w:ascii="Calibri" w:hAnsi="Calibri" w:cs="Calibri"/>
          <w:i/>
          <w:iCs/>
          <w:sz w:val="22"/>
          <w:szCs w:val="22"/>
        </w:rPr>
        <w:t>Nouvelles Technologies de l’Information et de la Communication</w:t>
      </w:r>
      <w:r w:rsidR="007E0890">
        <w:rPr>
          <w:rFonts w:ascii="Calibri" w:hAnsi="Calibri" w:cs="Calibri"/>
          <w:i/>
          <w:iCs/>
          <w:sz w:val="22"/>
          <w:szCs w:val="22"/>
        </w:rPr>
        <w:t> » et « </w:t>
      </w:r>
      <w:r w:rsidRPr="009D2D3A">
        <w:rPr>
          <w:rFonts w:ascii="Calibri" w:hAnsi="Calibri" w:cs="Calibri"/>
          <w:i/>
          <w:iCs/>
          <w:sz w:val="22"/>
          <w:szCs w:val="22"/>
        </w:rPr>
        <w:t>Balayage mécanisé de la voirie</w:t>
      </w:r>
      <w:r w:rsidR="007E0890">
        <w:rPr>
          <w:rFonts w:ascii="Calibri" w:hAnsi="Calibri" w:cs="Calibri"/>
          <w:i/>
          <w:iCs/>
          <w:sz w:val="22"/>
          <w:szCs w:val="22"/>
        </w:rPr>
        <w:t> »</w:t>
      </w:r>
      <w:r w:rsidRPr="009D2D3A">
        <w:rPr>
          <w:rFonts w:ascii="Calibri" w:hAnsi="Calibri" w:cs="Calibri"/>
          <w:i/>
          <w:iCs/>
          <w:sz w:val="22"/>
          <w:szCs w:val="22"/>
        </w:rPr>
        <w:t>, il est proposé aujourd’hui la création du service commun Marchés Publics et Affaires Juridiques</w:t>
      </w:r>
      <w:r w:rsidR="007E0890">
        <w:rPr>
          <w:rFonts w:ascii="Calibri" w:hAnsi="Calibri" w:cs="Calibri"/>
          <w:i/>
          <w:iCs/>
          <w:sz w:val="22"/>
          <w:szCs w:val="22"/>
        </w:rPr>
        <w:t> »</w:t>
      </w:r>
      <w:r w:rsidRPr="009D2D3A">
        <w:rPr>
          <w:rFonts w:ascii="Calibri" w:hAnsi="Calibri" w:cs="Calibri"/>
          <w:i/>
          <w:iCs/>
          <w:sz w:val="22"/>
          <w:szCs w:val="22"/>
        </w:rPr>
        <w:t xml:space="preserve"> pour accompagner les communes membres qui en feraient la demande dans la passation de leurs marchés publics et/ou la réalisation d’achats groupés, et leur apporter les conseils juridiques nécessaires.</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À sa création, le service commun sera constitué des deux agents appartenant déjà au service communautaire de la CAESE, à savoir la responsable du service (catégorie B, inscrit sur liste d’aptitude catégorie A) et une chargée de la commande publique (catégorie B).</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 xml:space="preserve">Sur la partie </w:t>
      </w:r>
      <w:r w:rsidR="007E0890">
        <w:rPr>
          <w:rFonts w:ascii="Calibri" w:hAnsi="Calibri" w:cs="Calibri"/>
          <w:i/>
          <w:iCs/>
          <w:sz w:val="22"/>
          <w:szCs w:val="22"/>
        </w:rPr>
        <w:t>« </w:t>
      </w:r>
      <w:r w:rsidRPr="009D2D3A">
        <w:rPr>
          <w:rFonts w:ascii="Calibri" w:hAnsi="Calibri" w:cs="Calibri"/>
          <w:i/>
          <w:iCs/>
          <w:sz w:val="22"/>
          <w:szCs w:val="22"/>
        </w:rPr>
        <w:t>Marchés Publics</w:t>
      </w:r>
      <w:r w:rsidR="007E0890">
        <w:rPr>
          <w:rFonts w:ascii="Calibri" w:hAnsi="Calibri" w:cs="Calibri"/>
          <w:i/>
          <w:iCs/>
          <w:sz w:val="22"/>
          <w:szCs w:val="22"/>
        </w:rPr>
        <w:t> »</w:t>
      </w:r>
      <w:r w:rsidRPr="009D2D3A">
        <w:rPr>
          <w:rFonts w:ascii="Calibri" w:hAnsi="Calibri" w:cs="Calibri"/>
          <w:i/>
          <w:iCs/>
          <w:sz w:val="22"/>
          <w:szCs w:val="22"/>
        </w:rPr>
        <w:t>, ce service c</w:t>
      </w:r>
      <w:r w:rsidR="007E0890">
        <w:rPr>
          <w:rFonts w:ascii="Calibri" w:hAnsi="Calibri" w:cs="Calibri"/>
          <w:i/>
          <w:iCs/>
          <w:sz w:val="22"/>
          <w:szCs w:val="22"/>
        </w:rPr>
        <w:t>ommun proposerait deux options :</w:t>
      </w:r>
    </w:p>
    <w:p w:rsidR="0044355E" w:rsidRPr="009D2D3A" w:rsidRDefault="007E0890" w:rsidP="007E0890">
      <w:pPr>
        <w:autoSpaceDE w:val="0"/>
        <w:autoSpaceDN w:val="0"/>
        <w:adjustRightInd w:val="0"/>
        <w:ind w:left="284"/>
        <w:jc w:val="both"/>
        <w:rPr>
          <w:rFonts w:ascii="Calibri" w:hAnsi="Calibri" w:cs="Calibri"/>
          <w:i/>
          <w:iCs/>
          <w:sz w:val="22"/>
          <w:szCs w:val="22"/>
        </w:rPr>
      </w:pPr>
      <w:r w:rsidRPr="007E0890">
        <w:rPr>
          <w:rFonts w:ascii="Calibri" w:hAnsi="Calibri" w:cs="Calibri"/>
          <w:b/>
          <w:i/>
          <w:iCs/>
          <w:sz w:val="22"/>
          <w:szCs w:val="22"/>
        </w:rPr>
        <w:t>1/</w:t>
      </w:r>
      <w:r>
        <w:rPr>
          <w:rFonts w:ascii="Calibri" w:hAnsi="Calibri" w:cs="Calibri"/>
          <w:i/>
          <w:iCs/>
          <w:sz w:val="22"/>
          <w:szCs w:val="22"/>
        </w:rPr>
        <w:t xml:space="preserve"> Groupement de commande :</w:t>
      </w:r>
      <w:r w:rsidR="0044355E" w:rsidRPr="009D2D3A">
        <w:rPr>
          <w:rFonts w:ascii="Calibri" w:hAnsi="Calibri" w:cs="Calibri"/>
          <w:i/>
          <w:iCs/>
          <w:sz w:val="22"/>
          <w:szCs w:val="22"/>
        </w:rPr>
        <w:t xml:space="preserve"> mise en place et développement d’une stratégie d’achats ayant pour objectif de grouper et de mutualiser certains achats pour réduire les coûts, limiter les risques, optimiser les délais et intégrer des clauses sociales et environnementales. Elle aura pour préalable la recherche des secteurs ou des catégories d’achats pour lesquels des leviers d’optimisation sont possibles.</w:t>
      </w:r>
    </w:p>
    <w:p w:rsidR="0044355E" w:rsidRPr="009D2D3A" w:rsidRDefault="0044355E" w:rsidP="007E0890">
      <w:pPr>
        <w:autoSpaceDE w:val="0"/>
        <w:autoSpaceDN w:val="0"/>
        <w:adjustRightInd w:val="0"/>
        <w:ind w:left="284"/>
        <w:jc w:val="both"/>
        <w:rPr>
          <w:rFonts w:ascii="Calibri" w:hAnsi="Calibri" w:cs="Calibri"/>
          <w:i/>
          <w:iCs/>
          <w:sz w:val="22"/>
          <w:szCs w:val="22"/>
        </w:rPr>
      </w:pPr>
      <w:r w:rsidRPr="007E0890">
        <w:rPr>
          <w:rFonts w:ascii="Calibri" w:hAnsi="Calibri" w:cs="Calibri"/>
          <w:b/>
          <w:i/>
          <w:iCs/>
          <w:sz w:val="22"/>
          <w:szCs w:val="22"/>
        </w:rPr>
        <w:t>2/</w:t>
      </w:r>
      <w:r w:rsidRPr="009D2D3A">
        <w:rPr>
          <w:rFonts w:ascii="Calibri" w:hAnsi="Calibri" w:cs="Calibri"/>
          <w:i/>
          <w:iCs/>
          <w:sz w:val="22"/>
          <w:szCs w:val="22"/>
        </w:rPr>
        <w:t xml:space="preserve"> Lancement et suivi des procédures de</w:t>
      </w:r>
      <w:r w:rsidR="007E0890">
        <w:rPr>
          <w:rFonts w:ascii="Calibri" w:hAnsi="Calibri" w:cs="Calibri"/>
          <w:i/>
          <w:iCs/>
          <w:sz w:val="22"/>
          <w:szCs w:val="22"/>
        </w:rPr>
        <w:t xml:space="preserve"> Marchés Publics :</w:t>
      </w:r>
    </w:p>
    <w:p w:rsidR="0044355E" w:rsidRPr="009D2D3A" w:rsidRDefault="0044355E" w:rsidP="007E0890">
      <w:pPr>
        <w:numPr>
          <w:ilvl w:val="0"/>
          <w:numId w:val="34"/>
        </w:numPr>
        <w:autoSpaceDE w:val="0"/>
        <w:autoSpaceDN w:val="0"/>
        <w:adjustRightInd w:val="0"/>
        <w:ind w:left="709"/>
        <w:jc w:val="both"/>
        <w:rPr>
          <w:rFonts w:ascii="Calibri" w:hAnsi="Calibri" w:cs="Calibri"/>
          <w:i/>
          <w:iCs/>
          <w:sz w:val="22"/>
          <w:szCs w:val="22"/>
        </w:rPr>
      </w:pPr>
      <w:r w:rsidRPr="009D2D3A">
        <w:rPr>
          <w:rFonts w:ascii="Calibri" w:hAnsi="Calibri" w:cs="Calibri"/>
          <w:i/>
          <w:iCs/>
          <w:sz w:val="22"/>
          <w:szCs w:val="22"/>
        </w:rPr>
        <w:t xml:space="preserve">Assister et conseiller les élus et </w:t>
      </w:r>
      <w:r w:rsidR="007E0890">
        <w:rPr>
          <w:rFonts w:ascii="Calibri" w:hAnsi="Calibri" w:cs="Calibri"/>
          <w:i/>
          <w:iCs/>
          <w:sz w:val="22"/>
          <w:szCs w:val="22"/>
        </w:rPr>
        <w:t>les directions opérationnelles ;</w:t>
      </w:r>
    </w:p>
    <w:p w:rsidR="0044355E" w:rsidRPr="009D2D3A" w:rsidRDefault="0044355E" w:rsidP="007E0890">
      <w:pPr>
        <w:numPr>
          <w:ilvl w:val="0"/>
          <w:numId w:val="34"/>
        </w:numPr>
        <w:autoSpaceDE w:val="0"/>
        <w:autoSpaceDN w:val="0"/>
        <w:adjustRightInd w:val="0"/>
        <w:ind w:left="709"/>
        <w:jc w:val="both"/>
        <w:rPr>
          <w:rFonts w:ascii="Calibri" w:hAnsi="Calibri" w:cs="Calibri"/>
          <w:i/>
          <w:iCs/>
          <w:sz w:val="22"/>
          <w:szCs w:val="22"/>
        </w:rPr>
      </w:pPr>
      <w:r w:rsidRPr="009D2D3A">
        <w:rPr>
          <w:rFonts w:ascii="Calibri" w:hAnsi="Calibri" w:cs="Calibri"/>
          <w:i/>
          <w:iCs/>
          <w:sz w:val="22"/>
          <w:szCs w:val="22"/>
        </w:rPr>
        <w:t>Gérer les procédures de consultation liées aux Marchés Publics et autres contrats ;</w:t>
      </w:r>
    </w:p>
    <w:p w:rsidR="0044355E" w:rsidRPr="009D2D3A" w:rsidRDefault="0044355E" w:rsidP="007E0890">
      <w:pPr>
        <w:numPr>
          <w:ilvl w:val="0"/>
          <w:numId w:val="34"/>
        </w:numPr>
        <w:autoSpaceDE w:val="0"/>
        <w:autoSpaceDN w:val="0"/>
        <w:adjustRightInd w:val="0"/>
        <w:ind w:left="709"/>
        <w:jc w:val="both"/>
        <w:rPr>
          <w:rFonts w:ascii="Calibri" w:hAnsi="Calibri" w:cs="Calibri"/>
          <w:i/>
          <w:iCs/>
          <w:sz w:val="22"/>
          <w:szCs w:val="22"/>
        </w:rPr>
      </w:pPr>
      <w:r w:rsidRPr="009D2D3A">
        <w:rPr>
          <w:rFonts w:ascii="Calibri" w:hAnsi="Calibri" w:cs="Calibri"/>
          <w:i/>
          <w:iCs/>
          <w:sz w:val="22"/>
          <w:szCs w:val="22"/>
        </w:rPr>
        <w:t>Assurer l’adaptation et le suivi de l’exécution administrative des Marchés Publics et autres contrats</w:t>
      </w:r>
      <w:r w:rsidR="00E3537D">
        <w:rPr>
          <w:rFonts w:ascii="Calibri" w:hAnsi="Calibri" w:cs="Calibri"/>
          <w:i/>
          <w:iCs/>
          <w:sz w:val="22"/>
          <w:szCs w:val="22"/>
        </w:rPr>
        <w:t> ;</w:t>
      </w:r>
    </w:p>
    <w:p w:rsidR="0044355E" w:rsidRPr="009D2D3A" w:rsidRDefault="0044355E" w:rsidP="007E0890">
      <w:pPr>
        <w:numPr>
          <w:ilvl w:val="0"/>
          <w:numId w:val="34"/>
        </w:numPr>
        <w:autoSpaceDE w:val="0"/>
        <w:autoSpaceDN w:val="0"/>
        <w:adjustRightInd w:val="0"/>
        <w:ind w:left="709"/>
        <w:jc w:val="both"/>
        <w:rPr>
          <w:rFonts w:ascii="Calibri" w:hAnsi="Calibri" w:cs="Calibri"/>
          <w:i/>
          <w:iCs/>
          <w:sz w:val="22"/>
          <w:szCs w:val="22"/>
        </w:rPr>
      </w:pPr>
      <w:r w:rsidRPr="009D2D3A">
        <w:rPr>
          <w:rFonts w:ascii="Calibri" w:hAnsi="Calibri" w:cs="Calibri"/>
          <w:i/>
          <w:iCs/>
          <w:sz w:val="22"/>
          <w:szCs w:val="22"/>
        </w:rPr>
        <w:t>Participer à la gestion des contentieux en lien avec les services juridiq</w:t>
      </w:r>
      <w:r w:rsidR="00867A2C">
        <w:rPr>
          <w:rFonts w:ascii="Calibri" w:hAnsi="Calibri" w:cs="Calibri"/>
          <w:i/>
          <w:iCs/>
          <w:sz w:val="22"/>
          <w:szCs w:val="22"/>
        </w:rPr>
        <w:t>ues et les conseils extérieurs ;</w:t>
      </w:r>
    </w:p>
    <w:p w:rsidR="0044355E" w:rsidRPr="009D2D3A" w:rsidRDefault="0044355E" w:rsidP="007E0890">
      <w:pPr>
        <w:numPr>
          <w:ilvl w:val="0"/>
          <w:numId w:val="34"/>
        </w:numPr>
        <w:autoSpaceDE w:val="0"/>
        <w:autoSpaceDN w:val="0"/>
        <w:adjustRightInd w:val="0"/>
        <w:ind w:left="709"/>
        <w:jc w:val="both"/>
        <w:rPr>
          <w:rFonts w:ascii="Calibri" w:hAnsi="Calibri" w:cs="Calibri"/>
          <w:i/>
          <w:iCs/>
          <w:sz w:val="22"/>
          <w:szCs w:val="22"/>
        </w:rPr>
      </w:pPr>
      <w:r w:rsidRPr="009D2D3A">
        <w:rPr>
          <w:rFonts w:ascii="Calibri" w:hAnsi="Calibri" w:cs="Calibri"/>
          <w:i/>
          <w:iCs/>
          <w:sz w:val="22"/>
          <w:szCs w:val="22"/>
        </w:rPr>
        <w:t>Assurer une veille juridique et prospective.</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867A2C" w:rsidP="0044355E">
      <w:pPr>
        <w:autoSpaceDE w:val="0"/>
        <w:autoSpaceDN w:val="0"/>
        <w:adjustRightInd w:val="0"/>
        <w:jc w:val="both"/>
        <w:rPr>
          <w:rFonts w:ascii="Calibri" w:hAnsi="Calibri" w:cs="Calibri"/>
          <w:i/>
          <w:iCs/>
          <w:sz w:val="22"/>
          <w:szCs w:val="22"/>
        </w:rPr>
      </w:pPr>
      <w:r>
        <w:rPr>
          <w:rFonts w:ascii="Calibri" w:hAnsi="Calibri" w:cs="Calibri"/>
          <w:i/>
          <w:iCs/>
          <w:sz w:val="22"/>
          <w:szCs w:val="22"/>
        </w:rPr>
        <w:t>Sur la partie « </w:t>
      </w:r>
      <w:r w:rsidR="0044355E" w:rsidRPr="009D2D3A">
        <w:rPr>
          <w:rFonts w:ascii="Calibri" w:hAnsi="Calibri" w:cs="Calibri"/>
          <w:i/>
          <w:iCs/>
          <w:sz w:val="22"/>
          <w:szCs w:val="22"/>
        </w:rPr>
        <w:t>Affaires Juridiques</w:t>
      </w:r>
      <w:r>
        <w:rPr>
          <w:rFonts w:ascii="Calibri" w:hAnsi="Calibri" w:cs="Calibri"/>
          <w:i/>
          <w:iCs/>
          <w:sz w:val="22"/>
          <w:szCs w:val="22"/>
        </w:rPr>
        <w:t> »</w:t>
      </w:r>
      <w:r w:rsidR="0044355E" w:rsidRPr="009D2D3A">
        <w:rPr>
          <w:rFonts w:ascii="Calibri" w:hAnsi="Calibri" w:cs="Calibri"/>
          <w:i/>
          <w:iCs/>
          <w:sz w:val="22"/>
          <w:szCs w:val="22"/>
        </w:rPr>
        <w:t>, ce service commun proposerait aux communes la mise en œuvre d’outils juridiques d’aides à la décision.</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Ainsi, à la demande des communes, ce service commun pourra développer des outils juridiques d’aide à la décision dans les divers domaines du droit des collectivités et assurer un conseil juridique auprès des services et des élus.</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Ce service commun réalisera une veille juridique afin d’être au fait des dernières évolutions législatives et jurisprudentielles et assurera la gestion du précontentieux uniquement. En revanche, il ne comprendra pas la gestion des contentieux laquelle continuera de relever des communes qui en assureront le suivi en lien avec leur conseil.</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lastRenderedPageBreak/>
        <w:t>Ce service commun communiquera toutes pièces et informations nécessaires à la commune pour assurer sa défense en cas de recours.</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La résidence administrative du service commun sera au siège de la CAESE situé au 76 Rue Saint-Jacques à Etampes (91150).</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867A2C" w:rsidP="0044355E">
      <w:pPr>
        <w:autoSpaceDE w:val="0"/>
        <w:autoSpaceDN w:val="0"/>
        <w:adjustRightInd w:val="0"/>
        <w:jc w:val="both"/>
        <w:rPr>
          <w:rFonts w:ascii="Calibri" w:hAnsi="Calibri" w:cs="Calibri"/>
          <w:i/>
          <w:iCs/>
          <w:sz w:val="22"/>
          <w:szCs w:val="22"/>
        </w:rPr>
      </w:pPr>
      <w:r>
        <w:rPr>
          <w:rFonts w:ascii="Calibri" w:hAnsi="Calibri" w:cs="Calibri"/>
          <w:i/>
          <w:iCs/>
          <w:sz w:val="22"/>
          <w:szCs w:val="22"/>
        </w:rPr>
        <w:t>Les missions du service commun « </w:t>
      </w:r>
      <w:r w:rsidR="0044355E" w:rsidRPr="009D2D3A">
        <w:rPr>
          <w:rFonts w:ascii="Calibri" w:hAnsi="Calibri" w:cs="Calibri"/>
          <w:i/>
          <w:iCs/>
          <w:sz w:val="22"/>
          <w:szCs w:val="22"/>
        </w:rPr>
        <w:t>Marchés</w:t>
      </w:r>
      <w:r>
        <w:rPr>
          <w:rFonts w:ascii="Calibri" w:hAnsi="Calibri" w:cs="Calibri"/>
          <w:i/>
          <w:iCs/>
          <w:sz w:val="22"/>
          <w:szCs w:val="22"/>
        </w:rPr>
        <w:t xml:space="preserve"> Publics et Affaires Juridiques »</w:t>
      </w:r>
      <w:r w:rsidR="0044355E" w:rsidRPr="009D2D3A">
        <w:rPr>
          <w:rFonts w:ascii="Calibri" w:hAnsi="Calibri" w:cs="Calibri"/>
          <w:i/>
          <w:iCs/>
          <w:sz w:val="22"/>
          <w:szCs w:val="22"/>
        </w:rPr>
        <w:t xml:space="preserve"> donneront lieu à participation financière de la commune aux coûts de fonctionnement du service, après abattement de 20 % en application du pacte financier et fiscal de la CAESE.</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 xml:space="preserve">Chaque commune adhère, </w:t>
      </w:r>
      <w:r w:rsidRPr="009D2D3A">
        <w:rPr>
          <w:rFonts w:ascii="Calibri" w:hAnsi="Calibri" w:cs="Calibri"/>
          <w:b/>
          <w:bCs/>
          <w:i/>
          <w:iCs/>
          <w:sz w:val="22"/>
          <w:szCs w:val="22"/>
        </w:rPr>
        <w:t xml:space="preserve">à tout ou partie de ces activités, </w:t>
      </w:r>
      <w:r w:rsidRPr="009D2D3A">
        <w:rPr>
          <w:rFonts w:ascii="Calibri" w:hAnsi="Calibri" w:cs="Calibri"/>
          <w:i/>
          <w:iCs/>
          <w:sz w:val="22"/>
          <w:szCs w:val="22"/>
        </w:rPr>
        <w:t>pour une durée indéterminée qu’elle peut interrompre à tout moment dans le respect d’un préavis de trois mois.</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 xml:space="preserve">La commune sera libre d’adhérer </w:t>
      </w:r>
      <w:r w:rsidRPr="009D2D3A">
        <w:rPr>
          <w:rFonts w:ascii="Calibri" w:hAnsi="Calibri" w:cs="Calibri"/>
          <w:b/>
          <w:bCs/>
          <w:i/>
          <w:iCs/>
          <w:sz w:val="22"/>
          <w:szCs w:val="22"/>
        </w:rPr>
        <w:t xml:space="preserve">uniquement </w:t>
      </w:r>
      <w:r w:rsidRPr="009D2D3A">
        <w:rPr>
          <w:rFonts w:ascii="Calibri" w:hAnsi="Calibri" w:cs="Calibri"/>
          <w:i/>
          <w:iCs/>
          <w:sz w:val="22"/>
          <w:szCs w:val="22"/>
        </w:rPr>
        <w:t>à la prestation de groupements de commande.</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Conformément à l’article 28 de l’ordonnance du 23 juillet 2015, les acheteurs peuvent faire le choix de constituer des groupements de commande afin de passer conjointement un ou plusieurs Marchés Publics ou accords-cadres. Un groupement de commande est nécessairement constitué par une convention constitutive que chaque membre est tenu de signer.</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La convention jointe a pour but de créer un groupement de commande entre les communes membres de la CAESE, afin de mutualiser la passation et l’exécution des procédures de passation des Marchés Public et accords-cadres de ses membres. En fonction des besoins répertoriés, les procédures pourront aussi bien concerner des travaux, des fournitures ou des services.</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Les communes signataires de cette convention cadre constitutive bénéficieront de la possibilité de recourir aux services dudit groupement (mais elles conservent toujours le droit de ne pas participer aux procédures dudit groupement et de procéder seules à leurs achats).</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Ainsi, les communes membres adhéreront à chaque procédure de consultation par le biais d’un bulletin d’adhésion.</w:t>
      </w:r>
    </w:p>
    <w:p w:rsidR="00E3537D" w:rsidRPr="009D2D3A" w:rsidRDefault="00E3537D"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Une clé de répartition financière, en fonction de l’objet et de la complexité, sera précisée au cas par cas dans le bulletin d’adhésion relative à procédure.</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autoSpaceDE w:val="0"/>
        <w:autoSpaceDN w:val="0"/>
        <w:adjustRightInd w:val="0"/>
        <w:jc w:val="both"/>
        <w:rPr>
          <w:rFonts w:ascii="Calibri" w:hAnsi="Calibri" w:cs="Calibri"/>
          <w:i/>
          <w:iCs/>
          <w:sz w:val="22"/>
          <w:szCs w:val="22"/>
        </w:rPr>
      </w:pPr>
      <w:r w:rsidRPr="009D2D3A">
        <w:rPr>
          <w:rFonts w:ascii="Calibri" w:hAnsi="Calibri" w:cs="Calibri"/>
          <w:i/>
          <w:iCs/>
          <w:sz w:val="22"/>
          <w:szCs w:val="22"/>
        </w:rPr>
        <w:t>Il est proposé au Conseil Municipal :</w:t>
      </w:r>
    </w:p>
    <w:p w:rsidR="0044355E" w:rsidRPr="009D2D3A" w:rsidRDefault="0044355E" w:rsidP="0044355E">
      <w:pPr>
        <w:autoSpaceDE w:val="0"/>
        <w:autoSpaceDN w:val="0"/>
        <w:adjustRightInd w:val="0"/>
        <w:jc w:val="both"/>
        <w:rPr>
          <w:rFonts w:ascii="Calibri" w:hAnsi="Calibri" w:cs="Calibri"/>
          <w:i/>
          <w:iCs/>
          <w:sz w:val="22"/>
          <w:szCs w:val="22"/>
        </w:rPr>
      </w:pPr>
    </w:p>
    <w:p w:rsidR="0044355E" w:rsidRPr="009D2D3A" w:rsidRDefault="0044355E" w:rsidP="0044355E">
      <w:pPr>
        <w:numPr>
          <w:ilvl w:val="0"/>
          <w:numId w:val="35"/>
        </w:numPr>
        <w:autoSpaceDE w:val="0"/>
        <w:autoSpaceDN w:val="0"/>
        <w:adjustRightInd w:val="0"/>
        <w:jc w:val="both"/>
        <w:rPr>
          <w:rFonts w:ascii="Calibri" w:hAnsi="Calibri" w:cs="Calibri"/>
          <w:i/>
          <w:iCs/>
          <w:sz w:val="22"/>
          <w:szCs w:val="22"/>
        </w:rPr>
      </w:pPr>
      <w:r w:rsidRPr="009D2D3A">
        <w:rPr>
          <w:rFonts w:ascii="Calibri" w:hAnsi="Calibri" w:cs="Calibri"/>
          <w:b/>
          <w:i/>
          <w:iCs/>
          <w:sz w:val="22"/>
          <w:szCs w:val="22"/>
        </w:rPr>
        <w:t xml:space="preserve">D’AUTORISER </w:t>
      </w:r>
      <w:r w:rsidRPr="009D2D3A">
        <w:rPr>
          <w:rFonts w:ascii="Calibri" w:hAnsi="Calibri" w:cs="Calibri"/>
          <w:i/>
          <w:iCs/>
          <w:sz w:val="22"/>
          <w:szCs w:val="22"/>
        </w:rPr>
        <w:t>Monsieur le Maire à signer les convention</w:t>
      </w:r>
      <w:r w:rsidR="00867A2C">
        <w:rPr>
          <w:rFonts w:ascii="Calibri" w:hAnsi="Calibri" w:cs="Calibri"/>
          <w:i/>
          <w:iCs/>
          <w:sz w:val="22"/>
          <w:szCs w:val="22"/>
        </w:rPr>
        <w:t>s d’adhésion au service commun « </w:t>
      </w:r>
      <w:r w:rsidRPr="009D2D3A">
        <w:rPr>
          <w:rFonts w:ascii="Calibri" w:hAnsi="Calibri" w:cs="Calibri"/>
          <w:i/>
          <w:iCs/>
          <w:sz w:val="22"/>
          <w:szCs w:val="22"/>
        </w:rPr>
        <w:t>Marchés</w:t>
      </w:r>
      <w:r w:rsidR="00867A2C">
        <w:rPr>
          <w:rFonts w:ascii="Calibri" w:hAnsi="Calibri" w:cs="Calibri"/>
          <w:i/>
          <w:iCs/>
          <w:sz w:val="22"/>
          <w:szCs w:val="22"/>
        </w:rPr>
        <w:t xml:space="preserve"> Publics et Affaires Juridiques »</w:t>
      </w:r>
      <w:r w:rsidRPr="009D2D3A">
        <w:rPr>
          <w:rFonts w:ascii="Calibri" w:hAnsi="Calibri" w:cs="Calibri"/>
          <w:i/>
          <w:iCs/>
          <w:sz w:val="22"/>
          <w:szCs w:val="22"/>
        </w:rPr>
        <w:t xml:space="preserve"> selon les fondements des articles L.5211-4-2 telles que jointes en annexe avec les communes qui souhaiteront y adhérer ;</w:t>
      </w:r>
    </w:p>
    <w:p w:rsidR="0044355E" w:rsidRPr="009D2D3A" w:rsidRDefault="0044355E" w:rsidP="0044355E">
      <w:pPr>
        <w:numPr>
          <w:ilvl w:val="0"/>
          <w:numId w:val="35"/>
        </w:numPr>
        <w:autoSpaceDE w:val="0"/>
        <w:autoSpaceDN w:val="0"/>
        <w:adjustRightInd w:val="0"/>
        <w:jc w:val="both"/>
        <w:rPr>
          <w:rFonts w:ascii="Calibri" w:hAnsi="Calibri" w:cs="Calibri"/>
          <w:i/>
          <w:iCs/>
          <w:sz w:val="22"/>
          <w:szCs w:val="22"/>
        </w:rPr>
      </w:pPr>
      <w:r w:rsidRPr="009D2D3A">
        <w:rPr>
          <w:rFonts w:ascii="Calibri" w:hAnsi="Calibri" w:cs="Calibri"/>
          <w:b/>
          <w:i/>
          <w:iCs/>
          <w:sz w:val="22"/>
          <w:szCs w:val="22"/>
        </w:rPr>
        <w:t>D’AUTORISER</w:t>
      </w:r>
      <w:r w:rsidRPr="009D2D3A">
        <w:rPr>
          <w:rFonts w:ascii="Calibri" w:hAnsi="Calibri" w:cs="Calibri"/>
          <w:i/>
          <w:iCs/>
          <w:sz w:val="22"/>
          <w:szCs w:val="22"/>
        </w:rPr>
        <w:t xml:space="preserve"> Monsieur le Maire à signer l’ensemble des actes afférents.</w:t>
      </w:r>
    </w:p>
    <w:p w:rsidR="00D52DA2" w:rsidRDefault="00D52DA2" w:rsidP="00D52DA2">
      <w:pPr>
        <w:jc w:val="both"/>
        <w:rPr>
          <w:rFonts w:asciiTheme="minorHAnsi" w:hAnsiTheme="minorHAnsi" w:cs="Arial"/>
          <w:sz w:val="22"/>
          <w:szCs w:val="22"/>
        </w:rPr>
      </w:pPr>
    </w:p>
    <w:p w:rsidR="0053150C" w:rsidRDefault="0053150C" w:rsidP="0053150C">
      <w:pPr>
        <w:tabs>
          <w:tab w:val="left" w:pos="6238"/>
        </w:tabs>
        <w:jc w:val="both"/>
        <w:rPr>
          <w:rFonts w:ascii="Calibri" w:hAnsi="Calibri" w:cs="Arial"/>
          <w:sz w:val="22"/>
          <w:szCs w:val="22"/>
        </w:rPr>
      </w:pPr>
      <w:r w:rsidRPr="007B5EC1">
        <w:rPr>
          <w:rFonts w:ascii="Calibri" w:hAnsi="Calibri" w:cs="Arial"/>
          <w:sz w:val="22"/>
          <w:szCs w:val="22"/>
        </w:rPr>
        <w:t xml:space="preserve">Le Conseil </w:t>
      </w:r>
      <w:r>
        <w:rPr>
          <w:rFonts w:ascii="Calibri" w:hAnsi="Calibri" w:cs="Arial"/>
          <w:sz w:val="22"/>
          <w:szCs w:val="22"/>
        </w:rPr>
        <w:t>Municipal</w:t>
      </w:r>
      <w:r w:rsidRPr="007B5EC1">
        <w:rPr>
          <w:rFonts w:ascii="Calibri" w:hAnsi="Calibri" w:cs="Arial"/>
          <w:sz w:val="22"/>
          <w:szCs w:val="22"/>
        </w:rPr>
        <w:t xml:space="preserve">, sur le rapport de Monsieur </w:t>
      </w:r>
      <w:r>
        <w:rPr>
          <w:rFonts w:ascii="Calibri" w:hAnsi="Calibri" w:cs="Arial"/>
          <w:sz w:val="22"/>
          <w:szCs w:val="22"/>
        </w:rPr>
        <w:t>le Maire</w:t>
      </w:r>
      <w:r w:rsidRPr="007B5EC1">
        <w:rPr>
          <w:rFonts w:ascii="Calibri" w:hAnsi="Calibri" w:cs="Arial"/>
          <w:sz w:val="22"/>
          <w:szCs w:val="22"/>
        </w:rPr>
        <w:t>,</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sidRPr="007B5EC1">
        <w:rPr>
          <w:rFonts w:ascii="Calibri" w:hAnsi="Calibri" w:cs="Arial"/>
          <w:sz w:val="22"/>
          <w:szCs w:val="22"/>
        </w:rPr>
        <w:t xml:space="preserve"> le Code G</w:t>
      </w:r>
      <w:r w:rsidRPr="007B5EC1">
        <w:rPr>
          <w:rFonts w:ascii="Calibri" w:hAnsi="Calibri" w:cs="Arial" w:hint="cs"/>
          <w:sz w:val="22"/>
          <w:szCs w:val="22"/>
        </w:rPr>
        <w:t>é</w:t>
      </w:r>
      <w:r w:rsidRPr="007B5EC1">
        <w:rPr>
          <w:rFonts w:ascii="Calibri" w:hAnsi="Calibri" w:cs="Arial"/>
          <w:sz w:val="22"/>
          <w:szCs w:val="22"/>
        </w:rPr>
        <w:t>n</w:t>
      </w:r>
      <w:r w:rsidRPr="007B5EC1">
        <w:rPr>
          <w:rFonts w:ascii="Calibri" w:hAnsi="Calibri" w:cs="Arial" w:hint="cs"/>
          <w:sz w:val="22"/>
          <w:szCs w:val="22"/>
        </w:rPr>
        <w:t>é</w:t>
      </w:r>
      <w:r w:rsidRPr="007B5EC1">
        <w:rPr>
          <w:rFonts w:ascii="Calibri" w:hAnsi="Calibri" w:cs="Arial"/>
          <w:sz w:val="22"/>
          <w:szCs w:val="22"/>
        </w:rPr>
        <w:t>ral des Collectivit</w:t>
      </w:r>
      <w:r w:rsidRPr="007B5EC1">
        <w:rPr>
          <w:rFonts w:ascii="Calibri" w:hAnsi="Calibri" w:cs="Arial" w:hint="cs"/>
          <w:sz w:val="22"/>
          <w:szCs w:val="22"/>
        </w:rPr>
        <w:t>é</w:t>
      </w:r>
      <w:r w:rsidRPr="007B5EC1">
        <w:rPr>
          <w:rFonts w:ascii="Calibri" w:hAnsi="Calibri" w:cs="Arial"/>
          <w:sz w:val="22"/>
          <w:szCs w:val="22"/>
        </w:rPr>
        <w:t>s Territoriales,</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sidRPr="007B5EC1">
        <w:rPr>
          <w:rFonts w:ascii="Calibri" w:hAnsi="Calibri" w:cs="Arial"/>
          <w:sz w:val="22"/>
          <w:szCs w:val="22"/>
        </w:rPr>
        <w:t xml:space="preserve"> l</w:t>
      </w:r>
      <w:r w:rsidRPr="007B5EC1">
        <w:rPr>
          <w:rFonts w:ascii="Calibri" w:hAnsi="Calibri" w:cs="Arial" w:hint="cs"/>
          <w:sz w:val="22"/>
          <w:szCs w:val="22"/>
        </w:rPr>
        <w:t>’</w:t>
      </w:r>
      <w:r w:rsidRPr="007B5EC1">
        <w:rPr>
          <w:rFonts w:ascii="Calibri" w:hAnsi="Calibri" w:cs="Arial"/>
          <w:sz w:val="22"/>
          <w:szCs w:val="22"/>
        </w:rPr>
        <w:t>arr</w:t>
      </w:r>
      <w:r w:rsidRPr="007B5EC1">
        <w:rPr>
          <w:rFonts w:ascii="Calibri" w:hAnsi="Calibri" w:cs="Arial" w:hint="cs"/>
          <w:sz w:val="22"/>
          <w:szCs w:val="22"/>
        </w:rPr>
        <w:t>ê</w:t>
      </w:r>
      <w:r w:rsidRPr="007B5EC1">
        <w:rPr>
          <w:rFonts w:ascii="Calibri" w:hAnsi="Calibri" w:cs="Arial"/>
          <w:sz w:val="22"/>
          <w:szCs w:val="22"/>
        </w:rPr>
        <w:t>t</w:t>
      </w:r>
      <w:r w:rsidRPr="007B5EC1">
        <w:rPr>
          <w:rFonts w:ascii="Calibri" w:hAnsi="Calibri" w:cs="Arial" w:hint="cs"/>
          <w:sz w:val="22"/>
          <w:szCs w:val="22"/>
        </w:rPr>
        <w:t>é</w:t>
      </w:r>
      <w:r w:rsidRPr="007B5EC1">
        <w:rPr>
          <w:rFonts w:ascii="Calibri" w:hAnsi="Calibri" w:cs="Arial"/>
          <w:sz w:val="22"/>
          <w:szCs w:val="22"/>
        </w:rPr>
        <w:t xml:space="preserve"> pr</w:t>
      </w:r>
      <w:r w:rsidRPr="007B5EC1">
        <w:rPr>
          <w:rFonts w:ascii="Calibri" w:hAnsi="Calibri" w:cs="Arial" w:hint="cs"/>
          <w:sz w:val="22"/>
          <w:szCs w:val="22"/>
        </w:rPr>
        <w:t>é</w:t>
      </w:r>
      <w:r w:rsidRPr="007B5EC1">
        <w:rPr>
          <w:rFonts w:ascii="Calibri" w:hAnsi="Calibri" w:cs="Arial"/>
          <w:sz w:val="22"/>
          <w:szCs w:val="22"/>
        </w:rPr>
        <w:t>fectoral n</w:t>
      </w:r>
      <w:r w:rsidRPr="007B5EC1">
        <w:rPr>
          <w:rFonts w:ascii="Calibri" w:hAnsi="Calibri" w:cs="Arial" w:hint="cs"/>
          <w:sz w:val="22"/>
          <w:szCs w:val="22"/>
        </w:rPr>
        <w:t>°</w:t>
      </w:r>
      <w:r w:rsidRPr="007B5EC1">
        <w:rPr>
          <w:rFonts w:ascii="Calibri" w:hAnsi="Calibri" w:cs="Arial"/>
          <w:sz w:val="22"/>
          <w:szCs w:val="22"/>
        </w:rPr>
        <w:t>2008-PREF/DRCL-642 du 16 d</w:t>
      </w:r>
      <w:r w:rsidRPr="007B5EC1">
        <w:rPr>
          <w:rFonts w:ascii="Calibri" w:hAnsi="Calibri" w:cs="Arial" w:hint="cs"/>
          <w:sz w:val="22"/>
          <w:szCs w:val="22"/>
        </w:rPr>
        <w:t>é</w:t>
      </w:r>
      <w:r w:rsidRPr="007B5EC1">
        <w:rPr>
          <w:rFonts w:ascii="Calibri" w:hAnsi="Calibri" w:cs="Arial"/>
          <w:sz w:val="22"/>
          <w:szCs w:val="22"/>
        </w:rPr>
        <w:t>cembre 2008 portant sur la cr</w:t>
      </w:r>
      <w:r w:rsidRPr="007B5EC1">
        <w:rPr>
          <w:rFonts w:ascii="Calibri" w:hAnsi="Calibri" w:cs="Arial" w:hint="cs"/>
          <w:sz w:val="22"/>
          <w:szCs w:val="22"/>
        </w:rPr>
        <w:t>é</w:t>
      </w:r>
      <w:r w:rsidRPr="007B5EC1">
        <w:rPr>
          <w:rFonts w:ascii="Calibri" w:hAnsi="Calibri" w:cs="Arial"/>
          <w:sz w:val="22"/>
          <w:szCs w:val="22"/>
        </w:rPr>
        <w:t>ation de la</w:t>
      </w:r>
      <w:r>
        <w:rPr>
          <w:rFonts w:ascii="Calibri" w:hAnsi="Calibri" w:cs="Arial"/>
          <w:sz w:val="22"/>
          <w:szCs w:val="22"/>
        </w:rPr>
        <w:t xml:space="preserve"> </w:t>
      </w:r>
      <w:r w:rsidRPr="007B5EC1">
        <w:rPr>
          <w:rFonts w:ascii="Calibri" w:hAnsi="Calibri" w:cs="Arial"/>
          <w:sz w:val="22"/>
          <w:szCs w:val="22"/>
        </w:rPr>
        <w:t>Communaut</w:t>
      </w:r>
      <w:r w:rsidRPr="007B5EC1">
        <w:rPr>
          <w:rFonts w:ascii="Calibri" w:hAnsi="Calibri" w:cs="Arial" w:hint="cs"/>
          <w:sz w:val="22"/>
          <w:szCs w:val="22"/>
        </w:rPr>
        <w:t>é</w:t>
      </w:r>
      <w:r w:rsidRPr="007B5EC1">
        <w:rPr>
          <w:rFonts w:ascii="Calibri" w:hAnsi="Calibri" w:cs="Arial"/>
          <w:sz w:val="22"/>
          <w:szCs w:val="22"/>
        </w:rPr>
        <w:t xml:space="preserve"> de Communes de l</w:t>
      </w:r>
      <w:r w:rsidRPr="007B5EC1">
        <w:rPr>
          <w:rFonts w:ascii="Calibri" w:hAnsi="Calibri" w:cs="Arial" w:hint="cs"/>
          <w:sz w:val="22"/>
          <w:szCs w:val="22"/>
        </w:rPr>
        <w:t>’É</w:t>
      </w:r>
      <w:r w:rsidRPr="007B5EC1">
        <w:rPr>
          <w:rFonts w:ascii="Calibri" w:hAnsi="Calibri" w:cs="Arial"/>
          <w:sz w:val="22"/>
          <w:szCs w:val="22"/>
        </w:rPr>
        <w:t>tampois Sud-Essonne,</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sidRPr="007B5EC1">
        <w:rPr>
          <w:rFonts w:ascii="Calibri" w:hAnsi="Calibri" w:cs="Arial"/>
          <w:sz w:val="22"/>
          <w:szCs w:val="22"/>
        </w:rPr>
        <w:t xml:space="preserve"> l</w:t>
      </w:r>
      <w:r w:rsidRPr="007B5EC1">
        <w:rPr>
          <w:rFonts w:ascii="Calibri" w:hAnsi="Calibri" w:cs="Arial" w:hint="cs"/>
          <w:sz w:val="22"/>
          <w:szCs w:val="22"/>
        </w:rPr>
        <w:t>’</w:t>
      </w:r>
      <w:r w:rsidRPr="007B5EC1">
        <w:rPr>
          <w:rFonts w:ascii="Calibri" w:hAnsi="Calibri" w:cs="Arial"/>
          <w:sz w:val="22"/>
          <w:szCs w:val="22"/>
        </w:rPr>
        <w:t>arr</w:t>
      </w:r>
      <w:r w:rsidRPr="007B5EC1">
        <w:rPr>
          <w:rFonts w:ascii="Calibri" w:hAnsi="Calibri" w:cs="Arial" w:hint="cs"/>
          <w:sz w:val="22"/>
          <w:szCs w:val="22"/>
        </w:rPr>
        <w:t>ê</w:t>
      </w:r>
      <w:r w:rsidRPr="007B5EC1">
        <w:rPr>
          <w:rFonts w:ascii="Calibri" w:hAnsi="Calibri" w:cs="Arial"/>
          <w:sz w:val="22"/>
          <w:szCs w:val="22"/>
        </w:rPr>
        <w:t>t</w:t>
      </w:r>
      <w:r w:rsidRPr="007B5EC1">
        <w:rPr>
          <w:rFonts w:ascii="Calibri" w:hAnsi="Calibri" w:cs="Arial" w:hint="cs"/>
          <w:sz w:val="22"/>
          <w:szCs w:val="22"/>
        </w:rPr>
        <w:t>é</w:t>
      </w:r>
      <w:r w:rsidRPr="007B5EC1">
        <w:rPr>
          <w:rFonts w:ascii="Calibri" w:hAnsi="Calibri" w:cs="Arial"/>
          <w:sz w:val="22"/>
          <w:szCs w:val="22"/>
        </w:rPr>
        <w:t xml:space="preserve"> pr</w:t>
      </w:r>
      <w:r w:rsidRPr="007B5EC1">
        <w:rPr>
          <w:rFonts w:ascii="Calibri" w:hAnsi="Calibri" w:cs="Arial" w:hint="cs"/>
          <w:sz w:val="22"/>
          <w:szCs w:val="22"/>
        </w:rPr>
        <w:t>é</w:t>
      </w:r>
      <w:r w:rsidRPr="007B5EC1">
        <w:rPr>
          <w:rFonts w:ascii="Calibri" w:hAnsi="Calibri" w:cs="Arial"/>
          <w:sz w:val="22"/>
          <w:szCs w:val="22"/>
        </w:rPr>
        <w:t>fectoral n</w:t>
      </w:r>
      <w:r w:rsidRPr="007B5EC1">
        <w:rPr>
          <w:rFonts w:ascii="Calibri" w:hAnsi="Calibri" w:cs="Arial" w:hint="cs"/>
          <w:sz w:val="22"/>
          <w:szCs w:val="22"/>
        </w:rPr>
        <w:t>°</w:t>
      </w:r>
      <w:r w:rsidRPr="007B5EC1">
        <w:rPr>
          <w:rFonts w:ascii="Calibri" w:hAnsi="Calibri" w:cs="Arial"/>
          <w:sz w:val="22"/>
          <w:szCs w:val="22"/>
        </w:rPr>
        <w:t>2012-PREF/DRCL-588 du 26 septembre 2012 portant extension du</w:t>
      </w:r>
      <w:r>
        <w:rPr>
          <w:rFonts w:ascii="Calibri" w:hAnsi="Calibri" w:cs="Arial"/>
          <w:sz w:val="22"/>
          <w:szCs w:val="22"/>
        </w:rPr>
        <w:t xml:space="preserve"> </w:t>
      </w:r>
      <w:r w:rsidRPr="007B5EC1">
        <w:rPr>
          <w:rFonts w:ascii="Calibri" w:hAnsi="Calibri" w:cs="Arial"/>
          <w:sz w:val="22"/>
          <w:szCs w:val="22"/>
        </w:rPr>
        <w:t>p</w:t>
      </w:r>
      <w:r w:rsidRPr="007B5EC1">
        <w:rPr>
          <w:rFonts w:ascii="Calibri" w:hAnsi="Calibri" w:cs="Arial" w:hint="cs"/>
          <w:sz w:val="22"/>
          <w:szCs w:val="22"/>
        </w:rPr>
        <w:t>é</w:t>
      </w:r>
      <w:r w:rsidRPr="007B5EC1">
        <w:rPr>
          <w:rFonts w:ascii="Calibri" w:hAnsi="Calibri" w:cs="Arial"/>
          <w:sz w:val="22"/>
          <w:szCs w:val="22"/>
        </w:rPr>
        <w:t>rim</w:t>
      </w:r>
      <w:r w:rsidRPr="007B5EC1">
        <w:rPr>
          <w:rFonts w:ascii="Calibri" w:hAnsi="Calibri" w:cs="Arial" w:hint="cs"/>
          <w:sz w:val="22"/>
          <w:szCs w:val="22"/>
        </w:rPr>
        <w:t>è</w:t>
      </w:r>
      <w:r w:rsidRPr="007B5EC1">
        <w:rPr>
          <w:rFonts w:ascii="Calibri" w:hAnsi="Calibri" w:cs="Arial"/>
          <w:sz w:val="22"/>
          <w:szCs w:val="22"/>
        </w:rPr>
        <w:t>tre de la Communaut</w:t>
      </w:r>
      <w:r w:rsidRPr="007B5EC1">
        <w:rPr>
          <w:rFonts w:ascii="Calibri" w:hAnsi="Calibri" w:cs="Arial" w:hint="cs"/>
          <w:sz w:val="22"/>
          <w:szCs w:val="22"/>
        </w:rPr>
        <w:t>é</w:t>
      </w:r>
      <w:r w:rsidRPr="007B5EC1">
        <w:rPr>
          <w:rFonts w:ascii="Calibri" w:hAnsi="Calibri" w:cs="Arial"/>
          <w:sz w:val="22"/>
          <w:szCs w:val="22"/>
        </w:rPr>
        <w:t xml:space="preserve"> de Communes de l</w:t>
      </w:r>
      <w:r w:rsidRPr="007B5EC1">
        <w:rPr>
          <w:rFonts w:ascii="Calibri" w:hAnsi="Calibri" w:cs="Arial" w:hint="cs"/>
          <w:sz w:val="22"/>
          <w:szCs w:val="22"/>
        </w:rPr>
        <w:t>’É</w:t>
      </w:r>
      <w:r w:rsidRPr="007B5EC1">
        <w:rPr>
          <w:rFonts w:ascii="Calibri" w:hAnsi="Calibri" w:cs="Arial"/>
          <w:sz w:val="22"/>
          <w:szCs w:val="22"/>
        </w:rPr>
        <w:t>tampois Sud-Essonne,</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sidRPr="007B5EC1">
        <w:rPr>
          <w:rFonts w:ascii="Calibri" w:hAnsi="Calibri" w:cs="Arial"/>
          <w:sz w:val="22"/>
          <w:szCs w:val="22"/>
        </w:rPr>
        <w:t xml:space="preserve"> l</w:t>
      </w:r>
      <w:r w:rsidRPr="007B5EC1">
        <w:rPr>
          <w:rFonts w:ascii="Calibri" w:hAnsi="Calibri" w:cs="Arial" w:hint="cs"/>
          <w:sz w:val="22"/>
          <w:szCs w:val="22"/>
        </w:rPr>
        <w:t>’</w:t>
      </w:r>
      <w:r w:rsidRPr="007B5EC1">
        <w:rPr>
          <w:rFonts w:ascii="Calibri" w:hAnsi="Calibri" w:cs="Arial"/>
          <w:sz w:val="22"/>
          <w:szCs w:val="22"/>
        </w:rPr>
        <w:t>arr</w:t>
      </w:r>
      <w:r w:rsidRPr="007B5EC1">
        <w:rPr>
          <w:rFonts w:ascii="Calibri" w:hAnsi="Calibri" w:cs="Arial" w:hint="cs"/>
          <w:sz w:val="22"/>
          <w:szCs w:val="22"/>
        </w:rPr>
        <w:t>ê</w:t>
      </w:r>
      <w:r w:rsidRPr="007B5EC1">
        <w:rPr>
          <w:rFonts w:ascii="Calibri" w:hAnsi="Calibri" w:cs="Arial"/>
          <w:sz w:val="22"/>
          <w:szCs w:val="22"/>
        </w:rPr>
        <w:t>t</w:t>
      </w:r>
      <w:r w:rsidRPr="007B5EC1">
        <w:rPr>
          <w:rFonts w:ascii="Calibri" w:hAnsi="Calibri" w:cs="Arial" w:hint="cs"/>
          <w:sz w:val="22"/>
          <w:szCs w:val="22"/>
        </w:rPr>
        <w:t>é</w:t>
      </w:r>
      <w:r w:rsidRPr="007B5EC1">
        <w:rPr>
          <w:rFonts w:ascii="Calibri" w:hAnsi="Calibri" w:cs="Arial"/>
          <w:sz w:val="22"/>
          <w:szCs w:val="22"/>
        </w:rPr>
        <w:t xml:space="preserve"> pr</w:t>
      </w:r>
      <w:r w:rsidRPr="007B5EC1">
        <w:rPr>
          <w:rFonts w:ascii="Calibri" w:hAnsi="Calibri" w:cs="Arial" w:hint="cs"/>
          <w:sz w:val="22"/>
          <w:szCs w:val="22"/>
        </w:rPr>
        <w:t>é</w:t>
      </w:r>
      <w:r w:rsidRPr="007B5EC1">
        <w:rPr>
          <w:rFonts w:ascii="Calibri" w:hAnsi="Calibri" w:cs="Arial"/>
          <w:sz w:val="22"/>
          <w:szCs w:val="22"/>
        </w:rPr>
        <w:t>fectoral n</w:t>
      </w:r>
      <w:r w:rsidRPr="007B5EC1">
        <w:rPr>
          <w:rFonts w:ascii="Calibri" w:hAnsi="Calibri" w:cs="Arial" w:hint="cs"/>
          <w:sz w:val="22"/>
          <w:szCs w:val="22"/>
        </w:rPr>
        <w:t>°</w:t>
      </w:r>
      <w:r w:rsidRPr="007B5EC1">
        <w:rPr>
          <w:rFonts w:ascii="Calibri" w:hAnsi="Calibri" w:cs="Arial"/>
          <w:sz w:val="22"/>
          <w:szCs w:val="22"/>
        </w:rPr>
        <w:t>2015-PREF-DRCL du 7 septembre 2015 portant transformation de la</w:t>
      </w:r>
      <w:r>
        <w:rPr>
          <w:rFonts w:ascii="Calibri" w:hAnsi="Calibri" w:cs="Arial"/>
          <w:sz w:val="22"/>
          <w:szCs w:val="22"/>
        </w:rPr>
        <w:t xml:space="preserve"> </w:t>
      </w:r>
      <w:r w:rsidRPr="007B5EC1">
        <w:rPr>
          <w:rFonts w:ascii="Calibri" w:hAnsi="Calibri" w:cs="Arial"/>
          <w:sz w:val="22"/>
          <w:szCs w:val="22"/>
        </w:rPr>
        <w:t>Communaut</w:t>
      </w:r>
      <w:r w:rsidRPr="007B5EC1">
        <w:rPr>
          <w:rFonts w:ascii="Calibri" w:hAnsi="Calibri" w:cs="Arial" w:hint="cs"/>
          <w:sz w:val="22"/>
          <w:szCs w:val="22"/>
        </w:rPr>
        <w:t>é</w:t>
      </w:r>
      <w:r w:rsidRPr="007B5EC1">
        <w:rPr>
          <w:rFonts w:ascii="Calibri" w:hAnsi="Calibri" w:cs="Arial"/>
          <w:sz w:val="22"/>
          <w:szCs w:val="22"/>
        </w:rPr>
        <w:t xml:space="preserve"> de Communes de l</w:t>
      </w:r>
      <w:r w:rsidRPr="007B5EC1">
        <w:rPr>
          <w:rFonts w:ascii="Calibri" w:hAnsi="Calibri" w:cs="Arial" w:hint="cs"/>
          <w:sz w:val="22"/>
          <w:szCs w:val="22"/>
        </w:rPr>
        <w:t>’É</w:t>
      </w:r>
      <w:r w:rsidRPr="007B5EC1">
        <w:rPr>
          <w:rFonts w:ascii="Calibri" w:hAnsi="Calibri" w:cs="Arial"/>
          <w:sz w:val="22"/>
          <w:szCs w:val="22"/>
        </w:rPr>
        <w:t>tampois Sud-Essonne en Communaut</w:t>
      </w:r>
      <w:r w:rsidRPr="007B5EC1">
        <w:rPr>
          <w:rFonts w:ascii="Calibri" w:hAnsi="Calibri" w:cs="Arial" w:hint="cs"/>
          <w:sz w:val="22"/>
          <w:szCs w:val="22"/>
        </w:rPr>
        <w:t>é</w:t>
      </w:r>
      <w:r w:rsidRPr="007B5EC1">
        <w:rPr>
          <w:rFonts w:ascii="Calibri" w:hAnsi="Calibri" w:cs="Arial"/>
          <w:sz w:val="22"/>
          <w:szCs w:val="22"/>
        </w:rPr>
        <w:t xml:space="preserve"> d</w:t>
      </w:r>
      <w:r w:rsidRPr="007B5EC1">
        <w:rPr>
          <w:rFonts w:ascii="Calibri" w:hAnsi="Calibri" w:cs="Arial" w:hint="cs"/>
          <w:sz w:val="22"/>
          <w:szCs w:val="22"/>
        </w:rPr>
        <w:t>’</w:t>
      </w:r>
      <w:r w:rsidRPr="007B5EC1">
        <w:rPr>
          <w:rFonts w:ascii="Calibri" w:hAnsi="Calibri" w:cs="Arial"/>
          <w:sz w:val="22"/>
          <w:szCs w:val="22"/>
        </w:rPr>
        <w:t>Agglom</w:t>
      </w:r>
      <w:r w:rsidRPr="007B5EC1">
        <w:rPr>
          <w:rFonts w:ascii="Calibri" w:hAnsi="Calibri" w:cs="Arial" w:hint="cs"/>
          <w:sz w:val="22"/>
          <w:szCs w:val="22"/>
        </w:rPr>
        <w:t>é</w:t>
      </w:r>
      <w:r w:rsidRPr="007B5EC1">
        <w:rPr>
          <w:rFonts w:ascii="Calibri" w:hAnsi="Calibri" w:cs="Arial"/>
          <w:sz w:val="22"/>
          <w:szCs w:val="22"/>
        </w:rPr>
        <w:t>ration de</w:t>
      </w:r>
      <w:r>
        <w:rPr>
          <w:rFonts w:ascii="Calibri" w:hAnsi="Calibri" w:cs="Arial"/>
          <w:sz w:val="22"/>
          <w:szCs w:val="22"/>
        </w:rPr>
        <w:t xml:space="preserve"> </w:t>
      </w:r>
      <w:r w:rsidRPr="007B5EC1">
        <w:rPr>
          <w:rFonts w:ascii="Calibri" w:hAnsi="Calibri" w:cs="Arial"/>
          <w:sz w:val="22"/>
          <w:szCs w:val="22"/>
        </w:rPr>
        <w:t>l</w:t>
      </w:r>
      <w:r w:rsidRPr="007B5EC1">
        <w:rPr>
          <w:rFonts w:ascii="Calibri" w:hAnsi="Calibri" w:cs="Arial" w:hint="cs"/>
          <w:sz w:val="22"/>
          <w:szCs w:val="22"/>
        </w:rPr>
        <w:t>’É</w:t>
      </w:r>
      <w:r w:rsidRPr="007B5EC1">
        <w:rPr>
          <w:rFonts w:ascii="Calibri" w:hAnsi="Calibri" w:cs="Arial"/>
          <w:sz w:val="22"/>
          <w:szCs w:val="22"/>
        </w:rPr>
        <w:t xml:space="preserve">tampois Sud-Essonne </w:t>
      </w:r>
      <w:r w:rsidRPr="007B5EC1">
        <w:rPr>
          <w:rFonts w:ascii="Calibri" w:hAnsi="Calibri" w:cs="Arial" w:hint="cs"/>
          <w:sz w:val="22"/>
          <w:szCs w:val="22"/>
        </w:rPr>
        <w:t>à</w:t>
      </w:r>
      <w:r w:rsidRPr="007B5EC1">
        <w:rPr>
          <w:rFonts w:ascii="Calibri" w:hAnsi="Calibri" w:cs="Arial"/>
          <w:sz w:val="22"/>
          <w:szCs w:val="22"/>
        </w:rPr>
        <w:t xml:space="preserve"> p</w:t>
      </w:r>
      <w:r w:rsidRPr="007B5EC1">
        <w:rPr>
          <w:rFonts w:ascii="Calibri" w:hAnsi="Calibri" w:cs="Arial" w:hint="cs"/>
          <w:sz w:val="22"/>
          <w:szCs w:val="22"/>
        </w:rPr>
        <w:t>é</w:t>
      </w:r>
      <w:r w:rsidRPr="007B5EC1">
        <w:rPr>
          <w:rFonts w:ascii="Calibri" w:hAnsi="Calibri" w:cs="Arial"/>
          <w:sz w:val="22"/>
          <w:szCs w:val="22"/>
        </w:rPr>
        <w:t>rim</w:t>
      </w:r>
      <w:r w:rsidRPr="007B5EC1">
        <w:rPr>
          <w:rFonts w:ascii="Calibri" w:hAnsi="Calibri" w:cs="Arial" w:hint="cs"/>
          <w:sz w:val="22"/>
          <w:szCs w:val="22"/>
        </w:rPr>
        <w:t>è</w:t>
      </w:r>
      <w:r w:rsidRPr="007B5EC1">
        <w:rPr>
          <w:rFonts w:ascii="Calibri" w:hAnsi="Calibri" w:cs="Arial"/>
          <w:sz w:val="22"/>
          <w:szCs w:val="22"/>
        </w:rPr>
        <w:t>tre identique,</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sidRPr="007B5EC1">
        <w:rPr>
          <w:rFonts w:ascii="Calibri" w:hAnsi="Calibri" w:cs="Arial"/>
          <w:sz w:val="22"/>
          <w:szCs w:val="22"/>
        </w:rPr>
        <w:t xml:space="preserve"> l</w:t>
      </w:r>
      <w:r w:rsidRPr="007B5EC1">
        <w:rPr>
          <w:rFonts w:ascii="Calibri" w:hAnsi="Calibri" w:cs="Arial" w:hint="cs"/>
          <w:sz w:val="22"/>
          <w:szCs w:val="22"/>
        </w:rPr>
        <w:t>’</w:t>
      </w:r>
      <w:r>
        <w:rPr>
          <w:rFonts w:ascii="Calibri" w:hAnsi="Calibri" w:cs="Arial"/>
          <w:sz w:val="22"/>
          <w:szCs w:val="22"/>
        </w:rPr>
        <w:t>article L.</w:t>
      </w:r>
      <w:r w:rsidRPr="007B5EC1">
        <w:rPr>
          <w:rFonts w:ascii="Calibri" w:hAnsi="Calibri" w:cs="Arial"/>
          <w:sz w:val="22"/>
          <w:szCs w:val="22"/>
        </w:rPr>
        <w:t>5211-4-2 du Code G</w:t>
      </w:r>
      <w:r w:rsidRPr="007B5EC1">
        <w:rPr>
          <w:rFonts w:ascii="Calibri" w:hAnsi="Calibri" w:cs="Arial" w:hint="cs"/>
          <w:sz w:val="22"/>
          <w:szCs w:val="22"/>
        </w:rPr>
        <w:t>é</w:t>
      </w:r>
      <w:r w:rsidRPr="007B5EC1">
        <w:rPr>
          <w:rFonts w:ascii="Calibri" w:hAnsi="Calibri" w:cs="Arial"/>
          <w:sz w:val="22"/>
          <w:szCs w:val="22"/>
        </w:rPr>
        <w:t>n</w:t>
      </w:r>
      <w:r w:rsidRPr="007B5EC1">
        <w:rPr>
          <w:rFonts w:ascii="Calibri" w:hAnsi="Calibri" w:cs="Arial" w:hint="cs"/>
          <w:sz w:val="22"/>
          <w:szCs w:val="22"/>
        </w:rPr>
        <w:t>é</w:t>
      </w:r>
      <w:r w:rsidRPr="007B5EC1">
        <w:rPr>
          <w:rFonts w:ascii="Calibri" w:hAnsi="Calibri" w:cs="Arial"/>
          <w:sz w:val="22"/>
          <w:szCs w:val="22"/>
        </w:rPr>
        <w:t>ral des Collectivit</w:t>
      </w:r>
      <w:r w:rsidRPr="007B5EC1">
        <w:rPr>
          <w:rFonts w:ascii="Calibri" w:hAnsi="Calibri" w:cs="Arial" w:hint="cs"/>
          <w:sz w:val="22"/>
          <w:szCs w:val="22"/>
        </w:rPr>
        <w:t>é</w:t>
      </w:r>
      <w:r w:rsidRPr="007B5EC1">
        <w:rPr>
          <w:rFonts w:ascii="Calibri" w:hAnsi="Calibri" w:cs="Arial"/>
          <w:sz w:val="22"/>
          <w:szCs w:val="22"/>
        </w:rPr>
        <w:t xml:space="preserve">s Territoriales relatif </w:t>
      </w:r>
      <w:r w:rsidRPr="007B5EC1">
        <w:rPr>
          <w:rFonts w:ascii="Calibri" w:hAnsi="Calibri" w:cs="Arial" w:hint="cs"/>
          <w:sz w:val="22"/>
          <w:szCs w:val="22"/>
        </w:rPr>
        <w:t>à</w:t>
      </w:r>
      <w:r w:rsidRPr="007B5EC1">
        <w:rPr>
          <w:rFonts w:ascii="Calibri" w:hAnsi="Calibri" w:cs="Arial"/>
          <w:sz w:val="22"/>
          <w:szCs w:val="22"/>
        </w:rPr>
        <w:t xml:space="preserve"> la cr</w:t>
      </w:r>
      <w:r w:rsidRPr="007B5EC1">
        <w:rPr>
          <w:rFonts w:ascii="Calibri" w:hAnsi="Calibri" w:cs="Arial" w:hint="cs"/>
          <w:sz w:val="22"/>
          <w:szCs w:val="22"/>
        </w:rPr>
        <w:t>é</w:t>
      </w:r>
      <w:r w:rsidRPr="007B5EC1">
        <w:rPr>
          <w:rFonts w:ascii="Calibri" w:hAnsi="Calibri" w:cs="Arial"/>
          <w:sz w:val="22"/>
          <w:szCs w:val="22"/>
        </w:rPr>
        <w:t>ation par un</w:t>
      </w:r>
      <w:r>
        <w:rPr>
          <w:rFonts w:ascii="Calibri" w:hAnsi="Calibri" w:cs="Arial"/>
          <w:sz w:val="22"/>
          <w:szCs w:val="22"/>
        </w:rPr>
        <w:t xml:space="preserve"> Etablissement Public de C</w:t>
      </w:r>
      <w:r w:rsidRPr="007B5EC1">
        <w:rPr>
          <w:rFonts w:ascii="Calibri" w:hAnsi="Calibri" w:cs="Arial"/>
          <w:sz w:val="22"/>
          <w:szCs w:val="22"/>
        </w:rPr>
        <w:t>oop</w:t>
      </w:r>
      <w:r w:rsidRPr="007B5EC1">
        <w:rPr>
          <w:rFonts w:ascii="Calibri" w:hAnsi="Calibri" w:cs="Arial" w:hint="cs"/>
          <w:sz w:val="22"/>
          <w:szCs w:val="22"/>
        </w:rPr>
        <w:t>é</w:t>
      </w:r>
      <w:r>
        <w:rPr>
          <w:rFonts w:ascii="Calibri" w:hAnsi="Calibri" w:cs="Arial"/>
          <w:sz w:val="22"/>
          <w:szCs w:val="22"/>
        </w:rPr>
        <w:t>ration I</w:t>
      </w:r>
      <w:r w:rsidRPr="007B5EC1">
        <w:rPr>
          <w:rFonts w:ascii="Calibri" w:hAnsi="Calibri" w:cs="Arial"/>
          <w:sz w:val="22"/>
          <w:szCs w:val="22"/>
        </w:rPr>
        <w:t xml:space="preserve">ntercommunale </w:t>
      </w:r>
      <w:r w:rsidRPr="007B5EC1">
        <w:rPr>
          <w:rFonts w:ascii="Calibri" w:hAnsi="Calibri" w:cs="Arial" w:hint="cs"/>
          <w:sz w:val="22"/>
          <w:szCs w:val="22"/>
        </w:rPr>
        <w:t>à</w:t>
      </w:r>
      <w:r w:rsidRPr="007B5EC1">
        <w:rPr>
          <w:rFonts w:ascii="Calibri" w:hAnsi="Calibri" w:cs="Arial"/>
          <w:sz w:val="22"/>
          <w:szCs w:val="22"/>
        </w:rPr>
        <w:t xml:space="preserve"> fiscalit</w:t>
      </w:r>
      <w:r w:rsidRPr="007B5EC1">
        <w:rPr>
          <w:rFonts w:ascii="Calibri" w:hAnsi="Calibri" w:cs="Arial" w:hint="cs"/>
          <w:sz w:val="22"/>
          <w:szCs w:val="22"/>
        </w:rPr>
        <w:t>é</w:t>
      </w:r>
      <w:r w:rsidRPr="007B5EC1">
        <w:rPr>
          <w:rFonts w:ascii="Calibri" w:hAnsi="Calibri" w:cs="Arial"/>
          <w:sz w:val="22"/>
          <w:szCs w:val="22"/>
        </w:rPr>
        <w:t xml:space="preserve"> propre et une ou plusieurs de ses</w:t>
      </w:r>
      <w:r>
        <w:rPr>
          <w:rFonts w:ascii="Calibri" w:hAnsi="Calibri" w:cs="Arial"/>
          <w:sz w:val="22"/>
          <w:szCs w:val="22"/>
        </w:rPr>
        <w:t xml:space="preserve"> </w:t>
      </w:r>
      <w:r w:rsidRPr="007B5EC1">
        <w:rPr>
          <w:rFonts w:ascii="Calibri" w:hAnsi="Calibri" w:cs="Arial"/>
          <w:sz w:val="22"/>
          <w:szCs w:val="22"/>
        </w:rPr>
        <w:lastRenderedPageBreak/>
        <w:t>communes membres, de services communs charg</w:t>
      </w:r>
      <w:r w:rsidRPr="007B5EC1">
        <w:rPr>
          <w:rFonts w:ascii="Calibri" w:hAnsi="Calibri" w:cs="Arial" w:hint="cs"/>
          <w:sz w:val="22"/>
          <w:szCs w:val="22"/>
        </w:rPr>
        <w:t>é</w:t>
      </w:r>
      <w:r w:rsidRPr="007B5EC1">
        <w:rPr>
          <w:rFonts w:ascii="Calibri" w:hAnsi="Calibri" w:cs="Arial"/>
          <w:sz w:val="22"/>
          <w:szCs w:val="22"/>
        </w:rPr>
        <w:t>s de l</w:t>
      </w:r>
      <w:r w:rsidRPr="007B5EC1">
        <w:rPr>
          <w:rFonts w:ascii="Calibri" w:hAnsi="Calibri" w:cs="Arial" w:hint="cs"/>
          <w:sz w:val="22"/>
          <w:szCs w:val="22"/>
        </w:rPr>
        <w:t>’</w:t>
      </w:r>
      <w:r w:rsidRPr="007B5EC1">
        <w:rPr>
          <w:rFonts w:ascii="Calibri" w:hAnsi="Calibri" w:cs="Arial"/>
          <w:sz w:val="22"/>
          <w:szCs w:val="22"/>
        </w:rPr>
        <w:t>exercice de missions fonctionnelles ou</w:t>
      </w:r>
      <w:r>
        <w:rPr>
          <w:rFonts w:ascii="Calibri" w:hAnsi="Calibri" w:cs="Arial"/>
          <w:sz w:val="22"/>
          <w:szCs w:val="22"/>
        </w:rPr>
        <w:t xml:space="preserve"> </w:t>
      </w:r>
      <w:r w:rsidRPr="007B5EC1">
        <w:rPr>
          <w:rFonts w:ascii="Calibri" w:hAnsi="Calibri" w:cs="Arial"/>
          <w:sz w:val="22"/>
          <w:szCs w:val="22"/>
        </w:rPr>
        <w:t>op</w:t>
      </w:r>
      <w:r w:rsidRPr="007B5EC1">
        <w:rPr>
          <w:rFonts w:ascii="Calibri" w:hAnsi="Calibri" w:cs="Arial" w:hint="cs"/>
          <w:sz w:val="22"/>
          <w:szCs w:val="22"/>
        </w:rPr>
        <w:t>é</w:t>
      </w:r>
      <w:r w:rsidRPr="007B5EC1">
        <w:rPr>
          <w:rFonts w:ascii="Calibri" w:hAnsi="Calibri" w:cs="Arial"/>
          <w:sz w:val="22"/>
          <w:szCs w:val="22"/>
        </w:rPr>
        <w:t>rationnelles en dehors des comp</w:t>
      </w:r>
      <w:r w:rsidRPr="007B5EC1">
        <w:rPr>
          <w:rFonts w:ascii="Calibri" w:hAnsi="Calibri" w:cs="Arial" w:hint="cs"/>
          <w:sz w:val="22"/>
          <w:szCs w:val="22"/>
        </w:rPr>
        <w:t>é</w:t>
      </w:r>
      <w:r w:rsidRPr="007B5EC1">
        <w:rPr>
          <w:rFonts w:ascii="Calibri" w:hAnsi="Calibri" w:cs="Arial"/>
          <w:sz w:val="22"/>
          <w:szCs w:val="22"/>
        </w:rPr>
        <w:t>tences transf</w:t>
      </w:r>
      <w:r w:rsidRPr="007B5EC1">
        <w:rPr>
          <w:rFonts w:ascii="Calibri" w:hAnsi="Calibri" w:cs="Arial" w:hint="cs"/>
          <w:sz w:val="22"/>
          <w:szCs w:val="22"/>
        </w:rPr>
        <w:t>é</w:t>
      </w:r>
      <w:r w:rsidRPr="007B5EC1">
        <w:rPr>
          <w:rFonts w:ascii="Calibri" w:hAnsi="Calibri" w:cs="Arial"/>
          <w:sz w:val="22"/>
          <w:szCs w:val="22"/>
        </w:rPr>
        <w:t>r</w:t>
      </w:r>
      <w:r w:rsidRPr="007B5EC1">
        <w:rPr>
          <w:rFonts w:ascii="Calibri" w:hAnsi="Calibri" w:cs="Arial" w:hint="cs"/>
          <w:sz w:val="22"/>
          <w:szCs w:val="22"/>
        </w:rPr>
        <w:t>é</w:t>
      </w:r>
      <w:r w:rsidRPr="007B5EC1">
        <w:rPr>
          <w:rFonts w:ascii="Calibri" w:hAnsi="Calibri" w:cs="Arial"/>
          <w:sz w:val="22"/>
          <w:szCs w:val="22"/>
        </w:rPr>
        <w:t>es,</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Pr>
          <w:rFonts w:ascii="Calibri" w:hAnsi="Calibri" w:cs="Arial"/>
          <w:sz w:val="22"/>
          <w:szCs w:val="22"/>
        </w:rPr>
        <w:t xml:space="preserve"> la L</w:t>
      </w:r>
      <w:r w:rsidRPr="007B5EC1">
        <w:rPr>
          <w:rFonts w:ascii="Calibri" w:hAnsi="Calibri" w:cs="Arial"/>
          <w:sz w:val="22"/>
          <w:szCs w:val="22"/>
        </w:rPr>
        <w:t>oi n</w:t>
      </w:r>
      <w:r w:rsidRPr="007B5EC1">
        <w:rPr>
          <w:rFonts w:ascii="Calibri" w:hAnsi="Calibri" w:cs="Arial" w:hint="cs"/>
          <w:sz w:val="22"/>
          <w:szCs w:val="22"/>
        </w:rPr>
        <w:t>°</w:t>
      </w:r>
      <w:r w:rsidRPr="007B5EC1">
        <w:rPr>
          <w:rFonts w:ascii="Calibri" w:hAnsi="Calibri" w:cs="Arial"/>
          <w:sz w:val="22"/>
          <w:szCs w:val="22"/>
        </w:rPr>
        <w:t>83-634 du 13 juillet 1983 portant droits et obligations des fonctionnaires,</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Pr>
          <w:rFonts w:ascii="Calibri" w:hAnsi="Calibri" w:cs="Arial"/>
          <w:sz w:val="22"/>
          <w:szCs w:val="22"/>
        </w:rPr>
        <w:t xml:space="preserve"> la L</w:t>
      </w:r>
      <w:r w:rsidRPr="007B5EC1">
        <w:rPr>
          <w:rFonts w:ascii="Calibri" w:hAnsi="Calibri" w:cs="Arial"/>
          <w:sz w:val="22"/>
          <w:szCs w:val="22"/>
        </w:rPr>
        <w:t>oi n</w:t>
      </w:r>
      <w:r w:rsidRPr="007B5EC1">
        <w:rPr>
          <w:rFonts w:ascii="Calibri" w:hAnsi="Calibri" w:cs="Arial" w:hint="cs"/>
          <w:sz w:val="22"/>
          <w:szCs w:val="22"/>
        </w:rPr>
        <w:t>°</w:t>
      </w:r>
      <w:r w:rsidRPr="007B5EC1">
        <w:rPr>
          <w:rFonts w:ascii="Calibri" w:hAnsi="Calibri" w:cs="Arial"/>
          <w:sz w:val="22"/>
          <w:szCs w:val="22"/>
        </w:rPr>
        <w:t xml:space="preserve">84-53 du 26 janvier 1984 portant dispositions statutaires relatives </w:t>
      </w:r>
      <w:r w:rsidRPr="007B5EC1">
        <w:rPr>
          <w:rFonts w:ascii="Calibri" w:hAnsi="Calibri" w:cs="Arial" w:hint="cs"/>
          <w:sz w:val="22"/>
          <w:szCs w:val="22"/>
        </w:rPr>
        <w:t>à</w:t>
      </w:r>
      <w:r w:rsidRPr="007B5EC1">
        <w:rPr>
          <w:rFonts w:ascii="Calibri" w:hAnsi="Calibri" w:cs="Arial"/>
          <w:sz w:val="22"/>
          <w:szCs w:val="22"/>
        </w:rPr>
        <w:t xml:space="preserve"> la fonction publique</w:t>
      </w:r>
      <w:r>
        <w:rPr>
          <w:rFonts w:ascii="Calibri" w:hAnsi="Calibri" w:cs="Arial"/>
          <w:sz w:val="22"/>
          <w:szCs w:val="22"/>
        </w:rPr>
        <w:t xml:space="preserve"> </w:t>
      </w:r>
      <w:r w:rsidRPr="007B5EC1">
        <w:rPr>
          <w:rFonts w:ascii="Calibri" w:hAnsi="Calibri" w:cs="Arial"/>
          <w:sz w:val="22"/>
          <w:szCs w:val="22"/>
        </w:rPr>
        <w:t>territoriales,</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sidRPr="007B5EC1">
        <w:rPr>
          <w:rFonts w:ascii="Calibri" w:hAnsi="Calibri" w:cs="Arial"/>
          <w:sz w:val="22"/>
          <w:szCs w:val="22"/>
        </w:rPr>
        <w:t xml:space="preserve"> la </w:t>
      </w:r>
      <w:r>
        <w:rPr>
          <w:rFonts w:ascii="Calibri" w:hAnsi="Calibri" w:cs="Arial"/>
          <w:sz w:val="22"/>
          <w:szCs w:val="22"/>
        </w:rPr>
        <w:t>L</w:t>
      </w:r>
      <w:r w:rsidRPr="007B5EC1">
        <w:rPr>
          <w:rFonts w:ascii="Calibri" w:hAnsi="Calibri" w:cs="Arial"/>
          <w:sz w:val="22"/>
          <w:szCs w:val="22"/>
        </w:rPr>
        <w:t>oi n</w:t>
      </w:r>
      <w:r w:rsidRPr="007B5EC1">
        <w:rPr>
          <w:rFonts w:ascii="Calibri" w:hAnsi="Calibri" w:cs="Arial" w:hint="cs"/>
          <w:sz w:val="22"/>
          <w:szCs w:val="22"/>
        </w:rPr>
        <w:t>°</w:t>
      </w:r>
      <w:r w:rsidRPr="007B5EC1">
        <w:rPr>
          <w:rFonts w:ascii="Calibri" w:hAnsi="Calibri" w:cs="Arial"/>
          <w:sz w:val="22"/>
          <w:szCs w:val="22"/>
        </w:rPr>
        <w:t>2010-1563 du 16 d</w:t>
      </w:r>
      <w:r w:rsidRPr="007B5EC1">
        <w:rPr>
          <w:rFonts w:ascii="Calibri" w:hAnsi="Calibri" w:cs="Arial" w:hint="cs"/>
          <w:sz w:val="22"/>
          <w:szCs w:val="22"/>
        </w:rPr>
        <w:t>é</w:t>
      </w:r>
      <w:r w:rsidRPr="007B5EC1">
        <w:rPr>
          <w:rFonts w:ascii="Calibri" w:hAnsi="Calibri" w:cs="Arial"/>
          <w:sz w:val="22"/>
          <w:szCs w:val="22"/>
        </w:rPr>
        <w:t>cembre 2010 portant r</w:t>
      </w:r>
      <w:r w:rsidRPr="007B5EC1">
        <w:rPr>
          <w:rFonts w:ascii="Calibri" w:hAnsi="Calibri" w:cs="Arial" w:hint="cs"/>
          <w:sz w:val="22"/>
          <w:szCs w:val="22"/>
        </w:rPr>
        <w:t>é</w:t>
      </w:r>
      <w:r>
        <w:rPr>
          <w:rFonts w:ascii="Calibri" w:hAnsi="Calibri" w:cs="Arial"/>
          <w:sz w:val="22"/>
          <w:szCs w:val="22"/>
        </w:rPr>
        <w:t>forme des C</w:t>
      </w:r>
      <w:r w:rsidRPr="007B5EC1">
        <w:rPr>
          <w:rFonts w:ascii="Calibri" w:hAnsi="Calibri" w:cs="Arial"/>
          <w:sz w:val="22"/>
          <w:szCs w:val="22"/>
        </w:rPr>
        <w:t>ollectivit</w:t>
      </w:r>
      <w:r w:rsidRPr="007B5EC1">
        <w:rPr>
          <w:rFonts w:ascii="Calibri" w:hAnsi="Calibri" w:cs="Arial" w:hint="cs"/>
          <w:sz w:val="22"/>
          <w:szCs w:val="22"/>
        </w:rPr>
        <w:t>é</w:t>
      </w:r>
      <w:r>
        <w:rPr>
          <w:rFonts w:ascii="Calibri" w:hAnsi="Calibri" w:cs="Arial"/>
          <w:sz w:val="22"/>
          <w:szCs w:val="22"/>
        </w:rPr>
        <w:t>s T</w:t>
      </w:r>
      <w:r w:rsidRPr="007B5EC1">
        <w:rPr>
          <w:rFonts w:ascii="Calibri" w:hAnsi="Calibri" w:cs="Arial"/>
          <w:sz w:val="22"/>
          <w:szCs w:val="22"/>
        </w:rPr>
        <w:t>erritoriales,</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Pr>
          <w:rFonts w:ascii="Calibri" w:hAnsi="Calibri" w:cs="Arial"/>
          <w:sz w:val="22"/>
          <w:szCs w:val="22"/>
        </w:rPr>
        <w:t xml:space="preserve"> la L</w:t>
      </w:r>
      <w:r w:rsidRPr="007B5EC1">
        <w:rPr>
          <w:rFonts w:ascii="Calibri" w:hAnsi="Calibri" w:cs="Arial"/>
          <w:sz w:val="22"/>
          <w:szCs w:val="22"/>
        </w:rPr>
        <w:t>oi n</w:t>
      </w:r>
      <w:r w:rsidRPr="007B5EC1">
        <w:rPr>
          <w:rFonts w:ascii="Calibri" w:hAnsi="Calibri" w:cs="Arial" w:hint="cs"/>
          <w:sz w:val="22"/>
          <w:szCs w:val="22"/>
        </w:rPr>
        <w:t>°</w:t>
      </w:r>
      <w:r w:rsidRPr="007B5EC1">
        <w:rPr>
          <w:rFonts w:ascii="Calibri" w:hAnsi="Calibri" w:cs="Arial"/>
          <w:sz w:val="22"/>
          <w:szCs w:val="22"/>
        </w:rPr>
        <w:t>2014-58 du 27 janvier 2014 de modernisation de l</w:t>
      </w:r>
      <w:r w:rsidRPr="007B5EC1">
        <w:rPr>
          <w:rFonts w:ascii="Calibri" w:hAnsi="Calibri" w:cs="Arial" w:hint="cs"/>
          <w:sz w:val="22"/>
          <w:szCs w:val="22"/>
        </w:rPr>
        <w:t>’</w:t>
      </w:r>
      <w:r w:rsidRPr="007B5EC1">
        <w:rPr>
          <w:rFonts w:ascii="Calibri" w:hAnsi="Calibri" w:cs="Arial"/>
          <w:sz w:val="22"/>
          <w:szCs w:val="22"/>
        </w:rPr>
        <w:t>action publique territoriale et</w:t>
      </w:r>
      <w:r>
        <w:rPr>
          <w:rFonts w:ascii="Calibri" w:hAnsi="Calibri" w:cs="Arial"/>
          <w:sz w:val="22"/>
          <w:szCs w:val="22"/>
        </w:rPr>
        <w:t xml:space="preserve"> </w:t>
      </w:r>
      <w:r w:rsidRPr="007B5EC1">
        <w:rPr>
          <w:rFonts w:ascii="Calibri" w:hAnsi="Calibri" w:cs="Arial"/>
          <w:sz w:val="22"/>
          <w:szCs w:val="22"/>
        </w:rPr>
        <w:t>d</w:t>
      </w:r>
      <w:r w:rsidRPr="007B5EC1">
        <w:rPr>
          <w:rFonts w:ascii="Calibri" w:hAnsi="Calibri" w:cs="Arial" w:hint="cs"/>
          <w:sz w:val="22"/>
          <w:szCs w:val="22"/>
        </w:rPr>
        <w:t>’</w:t>
      </w:r>
      <w:r w:rsidRPr="007B5EC1">
        <w:rPr>
          <w:rFonts w:ascii="Calibri" w:hAnsi="Calibri" w:cs="Arial"/>
          <w:sz w:val="22"/>
          <w:szCs w:val="22"/>
        </w:rPr>
        <w:t>affirmation des m</w:t>
      </w:r>
      <w:r w:rsidRPr="007B5EC1">
        <w:rPr>
          <w:rFonts w:ascii="Calibri" w:hAnsi="Calibri" w:cs="Arial" w:hint="cs"/>
          <w:sz w:val="22"/>
          <w:szCs w:val="22"/>
        </w:rPr>
        <w:t>é</w:t>
      </w:r>
      <w:r w:rsidRPr="007B5EC1">
        <w:rPr>
          <w:rFonts w:ascii="Calibri" w:hAnsi="Calibri" w:cs="Arial"/>
          <w:sz w:val="22"/>
          <w:szCs w:val="22"/>
        </w:rPr>
        <w:t>tropoles,</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sidRPr="007B5EC1">
        <w:rPr>
          <w:rFonts w:ascii="Calibri" w:hAnsi="Calibri" w:cs="Arial"/>
          <w:sz w:val="22"/>
          <w:szCs w:val="22"/>
        </w:rPr>
        <w:t xml:space="preserve"> les projets de convention d</w:t>
      </w:r>
      <w:r w:rsidRPr="007B5EC1">
        <w:rPr>
          <w:rFonts w:ascii="Calibri" w:hAnsi="Calibri" w:cs="Arial" w:hint="cs"/>
          <w:sz w:val="22"/>
          <w:szCs w:val="22"/>
        </w:rPr>
        <w:t>’</w:t>
      </w:r>
      <w:r w:rsidRPr="007B5EC1">
        <w:rPr>
          <w:rFonts w:ascii="Calibri" w:hAnsi="Calibri" w:cs="Arial"/>
          <w:sz w:val="22"/>
          <w:szCs w:val="22"/>
        </w:rPr>
        <w:t>adh</w:t>
      </w:r>
      <w:r w:rsidRPr="007B5EC1">
        <w:rPr>
          <w:rFonts w:ascii="Calibri" w:hAnsi="Calibri" w:cs="Arial" w:hint="cs"/>
          <w:sz w:val="22"/>
          <w:szCs w:val="22"/>
        </w:rPr>
        <w:t>é</w:t>
      </w:r>
      <w:r w:rsidRPr="007B5EC1">
        <w:rPr>
          <w:rFonts w:ascii="Calibri" w:hAnsi="Calibri" w:cs="Arial"/>
          <w:sz w:val="22"/>
          <w:szCs w:val="22"/>
        </w:rPr>
        <w:t xml:space="preserve">sion au service commun </w:t>
      </w:r>
      <w:r>
        <w:rPr>
          <w:rFonts w:ascii="Calibri" w:hAnsi="Calibri" w:cs="Arial"/>
          <w:sz w:val="22"/>
          <w:szCs w:val="22"/>
        </w:rPr>
        <w:t>« </w:t>
      </w:r>
      <w:r w:rsidRPr="007B5EC1">
        <w:rPr>
          <w:rFonts w:ascii="Calibri" w:hAnsi="Calibri" w:cs="Arial"/>
          <w:sz w:val="22"/>
          <w:szCs w:val="22"/>
        </w:rPr>
        <w:t>March</w:t>
      </w:r>
      <w:r w:rsidRPr="007B5EC1">
        <w:rPr>
          <w:rFonts w:ascii="Calibri" w:hAnsi="Calibri" w:cs="Arial" w:hint="cs"/>
          <w:sz w:val="22"/>
          <w:szCs w:val="22"/>
        </w:rPr>
        <w:t>é</w:t>
      </w:r>
      <w:r w:rsidRPr="007B5EC1">
        <w:rPr>
          <w:rFonts w:ascii="Calibri" w:hAnsi="Calibri" w:cs="Arial"/>
          <w:sz w:val="22"/>
          <w:szCs w:val="22"/>
        </w:rPr>
        <w:t>s Publics et Affaires</w:t>
      </w:r>
      <w:r>
        <w:rPr>
          <w:rFonts w:ascii="Calibri" w:hAnsi="Calibri" w:cs="Arial"/>
          <w:sz w:val="22"/>
          <w:szCs w:val="22"/>
        </w:rPr>
        <w:t xml:space="preserve"> </w:t>
      </w:r>
      <w:r w:rsidRPr="007B5EC1">
        <w:rPr>
          <w:rFonts w:ascii="Calibri" w:hAnsi="Calibri" w:cs="Arial"/>
          <w:sz w:val="22"/>
          <w:szCs w:val="22"/>
        </w:rPr>
        <w:t>Juridiques</w:t>
      </w:r>
      <w:r>
        <w:rPr>
          <w:rFonts w:ascii="Calibri" w:hAnsi="Calibri" w:cs="Arial"/>
          <w:sz w:val="22"/>
          <w:szCs w:val="22"/>
        </w:rPr>
        <w:t> »</w:t>
      </w:r>
      <w:r w:rsidRPr="007B5EC1">
        <w:rPr>
          <w:rFonts w:ascii="Calibri" w:hAnsi="Calibri" w:cs="Arial"/>
          <w:sz w:val="22"/>
          <w:szCs w:val="22"/>
        </w:rPr>
        <w:t xml:space="preserve"> et de convention cadre constitutive de groupements de commandes,</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sidRPr="007B5EC1">
        <w:rPr>
          <w:rFonts w:ascii="Calibri" w:hAnsi="Calibri" w:cs="Arial"/>
          <w:sz w:val="22"/>
          <w:szCs w:val="22"/>
        </w:rPr>
        <w:t xml:space="preserve"> l</w:t>
      </w:r>
      <w:r w:rsidRPr="007B5EC1">
        <w:rPr>
          <w:rFonts w:ascii="Calibri" w:hAnsi="Calibri" w:cs="Arial" w:hint="cs"/>
          <w:sz w:val="22"/>
          <w:szCs w:val="22"/>
        </w:rPr>
        <w:t>’</w:t>
      </w:r>
      <w:r w:rsidRPr="007B5EC1">
        <w:rPr>
          <w:rFonts w:ascii="Calibri" w:hAnsi="Calibri" w:cs="Arial"/>
          <w:sz w:val="22"/>
          <w:szCs w:val="22"/>
        </w:rPr>
        <w:t>avis des comit</w:t>
      </w:r>
      <w:r w:rsidRPr="007B5EC1">
        <w:rPr>
          <w:rFonts w:ascii="Calibri" w:hAnsi="Calibri" w:cs="Arial" w:hint="cs"/>
          <w:sz w:val="22"/>
          <w:szCs w:val="22"/>
        </w:rPr>
        <w:t>é</w:t>
      </w:r>
      <w:r w:rsidRPr="007B5EC1">
        <w:rPr>
          <w:rFonts w:ascii="Calibri" w:hAnsi="Calibri" w:cs="Arial"/>
          <w:sz w:val="22"/>
          <w:szCs w:val="22"/>
        </w:rPr>
        <w:t>s techniques,</w:t>
      </w:r>
    </w:p>
    <w:p w:rsidR="0053150C" w:rsidRPr="007B5EC1" w:rsidRDefault="0053150C" w:rsidP="0053150C">
      <w:pPr>
        <w:tabs>
          <w:tab w:val="left" w:pos="6238"/>
        </w:tabs>
        <w:jc w:val="both"/>
        <w:rPr>
          <w:rFonts w:ascii="Calibri" w:hAnsi="Calibri" w:cs="Arial"/>
          <w:sz w:val="22"/>
          <w:szCs w:val="22"/>
        </w:rPr>
      </w:pPr>
      <w:r w:rsidRPr="007B5EC1">
        <w:rPr>
          <w:rFonts w:ascii="Calibri" w:hAnsi="Calibri" w:cs="Arial"/>
          <w:b/>
          <w:sz w:val="22"/>
          <w:szCs w:val="22"/>
        </w:rPr>
        <w:t>VU</w:t>
      </w:r>
      <w:r w:rsidRPr="007B5EC1">
        <w:rPr>
          <w:rFonts w:ascii="Calibri" w:hAnsi="Calibri" w:cs="Arial"/>
          <w:sz w:val="22"/>
          <w:szCs w:val="22"/>
        </w:rPr>
        <w:t xml:space="preserve"> l</w:t>
      </w:r>
      <w:r w:rsidRPr="007B5EC1">
        <w:rPr>
          <w:rFonts w:ascii="Calibri" w:hAnsi="Calibri" w:cs="Arial" w:hint="cs"/>
          <w:sz w:val="22"/>
          <w:szCs w:val="22"/>
        </w:rPr>
        <w:t>’</w:t>
      </w:r>
      <w:r w:rsidRPr="007B5EC1">
        <w:rPr>
          <w:rFonts w:ascii="Calibri" w:hAnsi="Calibri" w:cs="Arial"/>
          <w:sz w:val="22"/>
          <w:szCs w:val="22"/>
        </w:rPr>
        <w:t>avis de la Commission des finances,</w:t>
      </w:r>
    </w:p>
    <w:p w:rsidR="0053150C" w:rsidRDefault="0053150C" w:rsidP="0053150C">
      <w:pPr>
        <w:tabs>
          <w:tab w:val="left" w:pos="6238"/>
        </w:tabs>
        <w:jc w:val="both"/>
        <w:rPr>
          <w:rFonts w:ascii="Calibri" w:hAnsi="Calibri" w:cs="Arial"/>
          <w:sz w:val="22"/>
          <w:szCs w:val="22"/>
        </w:rPr>
      </w:pPr>
      <w:r w:rsidRPr="007B5EC1">
        <w:rPr>
          <w:rFonts w:ascii="Calibri" w:hAnsi="Calibri" w:cs="Arial"/>
          <w:b/>
          <w:sz w:val="22"/>
          <w:szCs w:val="22"/>
        </w:rPr>
        <w:t>CONSID</w:t>
      </w:r>
      <w:r w:rsidRPr="007B5EC1">
        <w:rPr>
          <w:rFonts w:ascii="Calibri" w:hAnsi="Calibri" w:cs="Arial" w:hint="cs"/>
          <w:b/>
          <w:sz w:val="22"/>
          <w:szCs w:val="22"/>
        </w:rPr>
        <w:t>É</w:t>
      </w:r>
      <w:r w:rsidRPr="007B5EC1">
        <w:rPr>
          <w:rFonts w:ascii="Calibri" w:hAnsi="Calibri" w:cs="Arial"/>
          <w:b/>
          <w:sz w:val="22"/>
          <w:szCs w:val="22"/>
        </w:rPr>
        <w:t>RANT</w:t>
      </w:r>
      <w:r w:rsidRPr="007B5EC1">
        <w:rPr>
          <w:rFonts w:ascii="Calibri" w:hAnsi="Calibri" w:cs="Arial"/>
          <w:sz w:val="22"/>
          <w:szCs w:val="22"/>
        </w:rPr>
        <w:t xml:space="preserve"> l</w:t>
      </w:r>
      <w:r w:rsidRPr="007B5EC1">
        <w:rPr>
          <w:rFonts w:ascii="Calibri" w:hAnsi="Calibri" w:cs="Arial" w:hint="cs"/>
          <w:sz w:val="22"/>
          <w:szCs w:val="22"/>
        </w:rPr>
        <w:t>’</w:t>
      </w:r>
      <w:r w:rsidRPr="007B5EC1">
        <w:rPr>
          <w:rFonts w:ascii="Calibri" w:hAnsi="Calibri" w:cs="Arial"/>
          <w:sz w:val="22"/>
          <w:szCs w:val="22"/>
        </w:rPr>
        <w:t>int</w:t>
      </w:r>
      <w:r w:rsidRPr="007B5EC1">
        <w:rPr>
          <w:rFonts w:ascii="Calibri" w:hAnsi="Calibri" w:cs="Arial" w:hint="cs"/>
          <w:sz w:val="22"/>
          <w:szCs w:val="22"/>
        </w:rPr>
        <w:t>é</w:t>
      </w:r>
      <w:r w:rsidRPr="007B5EC1">
        <w:rPr>
          <w:rFonts w:ascii="Calibri" w:hAnsi="Calibri" w:cs="Arial"/>
          <w:sz w:val="22"/>
          <w:szCs w:val="22"/>
        </w:rPr>
        <w:t>r</w:t>
      </w:r>
      <w:r w:rsidRPr="007B5EC1">
        <w:rPr>
          <w:rFonts w:ascii="Calibri" w:hAnsi="Calibri" w:cs="Arial" w:hint="cs"/>
          <w:sz w:val="22"/>
          <w:szCs w:val="22"/>
        </w:rPr>
        <w:t>ê</w:t>
      </w:r>
      <w:r w:rsidRPr="007B5EC1">
        <w:rPr>
          <w:rFonts w:ascii="Calibri" w:hAnsi="Calibri" w:cs="Arial"/>
          <w:sz w:val="22"/>
          <w:szCs w:val="22"/>
        </w:rPr>
        <w:t>t de cr</w:t>
      </w:r>
      <w:r w:rsidRPr="007B5EC1">
        <w:rPr>
          <w:rFonts w:ascii="Calibri" w:hAnsi="Calibri" w:cs="Arial" w:hint="cs"/>
          <w:sz w:val="22"/>
          <w:szCs w:val="22"/>
        </w:rPr>
        <w:t>é</w:t>
      </w:r>
      <w:r w:rsidRPr="007B5EC1">
        <w:rPr>
          <w:rFonts w:ascii="Calibri" w:hAnsi="Calibri" w:cs="Arial"/>
          <w:sz w:val="22"/>
          <w:szCs w:val="22"/>
        </w:rPr>
        <w:t>er ce groupement de commandes en termes d</w:t>
      </w:r>
      <w:r w:rsidRPr="007B5EC1">
        <w:rPr>
          <w:rFonts w:ascii="Calibri" w:hAnsi="Calibri" w:cs="Arial" w:hint="cs"/>
          <w:sz w:val="22"/>
          <w:szCs w:val="22"/>
        </w:rPr>
        <w:t>’é</w:t>
      </w:r>
      <w:r w:rsidRPr="007B5EC1">
        <w:rPr>
          <w:rFonts w:ascii="Calibri" w:hAnsi="Calibri" w:cs="Arial"/>
          <w:sz w:val="22"/>
          <w:szCs w:val="22"/>
        </w:rPr>
        <w:t>conomies</w:t>
      </w:r>
      <w:r>
        <w:rPr>
          <w:rFonts w:ascii="Calibri" w:hAnsi="Calibri" w:cs="Arial"/>
          <w:sz w:val="22"/>
          <w:szCs w:val="22"/>
        </w:rPr>
        <w:t xml:space="preserve"> </w:t>
      </w:r>
      <w:r w:rsidRPr="007B5EC1">
        <w:rPr>
          <w:rFonts w:ascii="Calibri" w:hAnsi="Calibri" w:cs="Arial"/>
          <w:sz w:val="22"/>
          <w:szCs w:val="22"/>
        </w:rPr>
        <w:t>financi</w:t>
      </w:r>
      <w:r w:rsidRPr="007B5EC1">
        <w:rPr>
          <w:rFonts w:ascii="Calibri" w:hAnsi="Calibri" w:cs="Arial" w:hint="cs"/>
          <w:sz w:val="22"/>
          <w:szCs w:val="22"/>
        </w:rPr>
        <w:t>è</w:t>
      </w:r>
      <w:r w:rsidRPr="007B5EC1">
        <w:rPr>
          <w:rFonts w:ascii="Calibri" w:hAnsi="Calibri" w:cs="Arial"/>
          <w:sz w:val="22"/>
          <w:szCs w:val="22"/>
        </w:rPr>
        <w:t>res que pourrait r</w:t>
      </w:r>
      <w:r w:rsidRPr="007B5EC1">
        <w:rPr>
          <w:rFonts w:ascii="Calibri" w:hAnsi="Calibri" w:cs="Arial" w:hint="cs"/>
          <w:sz w:val="22"/>
          <w:szCs w:val="22"/>
        </w:rPr>
        <w:t>é</w:t>
      </w:r>
      <w:r w:rsidRPr="007B5EC1">
        <w:rPr>
          <w:rFonts w:ascii="Calibri" w:hAnsi="Calibri" w:cs="Arial"/>
          <w:sz w:val="22"/>
          <w:szCs w:val="22"/>
        </w:rPr>
        <w:t>aliser la CAESE et ses communes,</w:t>
      </w:r>
    </w:p>
    <w:p w:rsidR="0053150C" w:rsidRDefault="0053150C" w:rsidP="0053150C">
      <w:pPr>
        <w:tabs>
          <w:tab w:val="left" w:pos="6238"/>
        </w:tabs>
        <w:jc w:val="both"/>
        <w:rPr>
          <w:rFonts w:ascii="Calibri" w:hAnsi="Calibri" w:cs="Arial"/>
          <w:sz w:val="22"/>
          <w:szCs w:val="22"/>
        </w:rPr>
      </w:pPr>
    </w:p>
    <w:p w:rsidR="0053150C" w:rsidRDefault="0053150C" w:rsidP="0053150C">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D21037">
        <w:rPr>
          <w:rFonts w:ascii="Calibri" w:hAnsi="Calibri" w:cs="Arial"/>
          <w:sz w:val="22"/>
          <w:szCs w:val="22"/>
        </w:rPr>
        <w:t>l’unanimité</w:t>
      </w:r>
      <w:r w:rsidRPr="0097063F">
        <w:rPr>
          <w:rFonts w:ascii="Calibri" w:hAnsi="Calibri" w:cs="Arial"/>
          <w:sz w:val="22"/>
          <w:szCs w:val="22"/>
        </w:rPr>
        <w:t> :</w:t>
      </w:r>
    </w:p>
    <w:p w:rsidR="0053150C" w:rsidRPr="007B5EC1" w:rsidRDefault="0053150C" w:rsidP="0053150C">
      <w:pPr>
        <w:tabs>
          <w:tab w:val="left" w:pos="6238"/>
        </w:tabs>
        <w:jc w:val="both"/>
        <w:rPr>
          <w:rFonts w:ascii="Calibri" w:hAnsi="Calibri" w:cs="Arial"/>
          <w:sz w:val="22"/>
          <w:szCs w:val="22"/>
        </w:rPr>
      </w:pPr>
    </w:p>
    <w:p w:rsidR="0053150C" w:rsidRPr="007B5EC1" w:rsidRDefault="0053150C" w:rsidP="0053150C">
      <w:pPr>
        <w:numPr>
          <w:ilvl w:val="0"/>
          <w:numId w:val="36"/>
        </w:numPr>
        <w:jc w:val="both"/>
        <w:rPr>
          <w:rFonts w:ascii="Calibri" w:hAnsi="Calibri" w:cs="Arial"/>
          <w:sz w:val="22"/>
          <w:szCs w:val="22"/>
        </w:rPr>
      </w:pPr>
      <w:r w:rsidRPr="007B5EC1">
        <w:rPr>
          <w:rFonts w:ascii="Calibri" w:hAnsi="Calibri" w:cs="Arial"/>
          <w:b/>
          <w:sz w:val="22"/>
          <w:szCs w:val="22"/>
        </w:rPr>
        <w:t>AUTORISE</w:t>
      </w:r>
      <w:r w:rsidRPr="007B5EC1">
        <w:rPr>
          <w:rFonts w:ascii="Calibri" w:hAnsi="Calibri" w:cs="Arial"/>
          <w:sz w:val="22"/>
          <w:szCs w:val="22"/>
        </w:rPr>
        <w:t xml:space="preserve"> Monsieur le Maire </w:t>
      </w:r>
      <w:r w:rsidRPr="007B5EC1">
        <w:rPr>
          <w:rFonts w:ascii="Calibri" w:hAnsi="Calibri" w:cs="Arial" w:hint="cs"/>
          <w:sz w:val="22"/>
          <w:szCs w:val="22"/>
        </w:rPr>
        <w:t>à</w:t>
      </w:r>
      <w:r w:rsidRPr="007B5EC1">
        <w:rPr>
          <w:rFonts w:ascii="Calibri" w:hAnsi="Calibri" w:cs="Arial"/>
          <w:sz w:val="22"/>
          <w:szCs w:val="22"/>
        </w:rPr>
        <w:t xml:space="preserve"> signer la convention d</w:t>
      </w:r>
      <w:r w:rsidRPr="007B5EC1">
        <w:rPr>
          <w:rFonts w:ascii="Calibri" w:hAnsi="Calibri" w:cs="Arial" w:hint="cs"/>
          <w:sz w:val="22"/>
          <w:szCs w:val="22"/>
        </w:rPr>
        <w:t>’</w:t>
      </w:r>
      <w:r w:rsidRPr="007B5EC1">
        <w:rPr>
          <w:rFonts w:ascii="Calibri" w:hAnsi="Calibri" w:cs="Arial"/>
          <w:sz w:val="22"/>
          <w:szCs w:val="22"/>
        </w:rPr>
        <w:t>adh</w:t>
      </w:r>
      <w:r w:rsidRPr="007B5EC1">
        <w:rPr>
          <w:rFonts w:ascii="Calibri" w:hAnsi="Calibri" w:cs="Arial" w:hint="cs"/>
          <w:sz w:val="22"/>
          <w:szCs w:val="22"/>
        </w:rPr>
        <w:t>é</w:t>
      </w:r>
      <w:r w:rsidRPr="007B5EC1">
        <w:rPr>
          <w:rFonts w:ascii="Calibri" w:hAnsi="Calibri" w:cs="Arial"/>
          <w:sz w:val="22"/>
          <w:szCs w:val="22"/>
        </w:rPr>
        <w:t>sion au service commun « March</w:t>
      </w:r>
      <w:r w:rsidRPr="007B5EC1">
        <w:rPr>
          <w:rFonts w:ascii="Calibri" w:hAnsi="Calibri" w:cs="Arial" w:hint="cs"/>
          <w:sz w:val="22"/>
          <w:szCs w:val="22"/>
        </w:rPr>
        <w:t>é</w:t>
      </w:r>
      <w:r w:rsidRPr="007B5EC1">
        <w:rPr>
          <w:rFonts w:ascii="Calibri" w:hAnsi="Calibri" w:cs="Arial"/>
          <w:sz w:val="22"/>
          <w:szCs w:val="22"/>
        </w:rPr>
        <w:t>s Publics et Affaires Juridiques » selon les fondements des articles L.5211-4-2 telle que jointe en annexe,</w:t>
      </w:r>
    </w:p>
    <w:p w:rsidR="0053150C" w:rsidRDefault="0053150C" w:rsidP="0053150C">
      <w:pPr>
        <w:numPr>
          <w:ilvl w:val="0"/>
          <w:numId w:val="36"/>
        </w:numPr>
        <w:jc w:val="both"/>
        <w:rPr>
          <w:rFonts w:ascii="Calibri" w:hAnsi="Calibri" w:cs="Arial"/>
          <w:sz w:val="22"/>
          <w:szCs w:val="22"/>
        </w:rPr>
      </w:pPr>
      <w:r w:rsidRPr="007B5EC1">
        <w:rPr>
          <w:rFonts w:ascii="Calibri" w:hAnsi="Calibri" w:cs="Arial"/>
          <w:b/>
          <w:sz w:val="22"/>
          <w:szCs w:val="22"/>
        </w:rPr>
        <w:t>AUTORISE</w:t>
      </w:r>
      <w:r w:rsidRPr="007B5EC1">
        <w:rPr>
          <w:rFonts w:ascii="Calibri" w:hAnsi="Calibri" w:cs="Arial"/>
          <w:sz w:val="22"/>
          <w:szCs w:val="22"/>
        </w:rPr>
        <w:t xml:space="preserve"> Monsieur le </w:t>
      </w:r>
      <w:r>
        <w:rPr>
          <w:rFonts w:ascii="Calibri" w:hAnsi="Calibri" w:cs="Arial"/>
          <w:sz w:val="22"/>
          <w:szCs w:val="22"/>
        </w:rPr>
        <w:t>Maire</w:t>
      </w:r>
      <w:r w:rsidRPr="007B5EC1">
        <w:rPr>
          <w:rFonts w:ascii="Calibri" w:hAnsi="Calibri" w:cs="Arial"/>
          <w:sz w:val="22"/>
          <w:szCs w:val="22"/>
        </w:rPr>
        <w:t xml:space="preserve"> </w:t>
      </w:r>
      <w:r w:rsidRPr="007B5EC1">
        <w:rPr>
          <w:rFonts w:ascii="Calibri" w:hAnsi="Calibri" w:cs="Arial" w:hint="cs"/>
          <w:sz w:val="22"/>
          <w:szCs w:val="22"/>
        </w:rPr>
        <w:t>à</w:t>
      </w:r>
      <w:r w:rsidRPr="007B5EC1">
        <w:rPr>
          <w:rFonts w:ascii="Calibri" w:hAnsi="Calibri" w:cs="Arial"/>
          <w:sz w:val="22"/>
          <w:szCs w:val="22"/>
        </w:rPr>
        <w:t xml:space="preserve"> signer l</w:t>
      </w:r>
      <w:r w:rsidRPr="007B5EC1">
        <w:rPr>
          <w:rFonts w:ascii="Calibri" w:hAnsi="Calibri" w:cs="Arial" w:hint="cs"/>
          <w:sz w:val="22"/>
          <w:szCs w:val="22"/>
        </w:rPr>
        <w:t>’</w:t>
      </w:r>
      <w:r w:rsidRPr="007B5EC1">
        <w:rPr>
          <w:rFonts w:ascii="Calibri" w:hAnsi="Calibri" w:cs="Arial"/>
          <w:sz w:val="22"/>
          <w:szCs w:val="22"/>
        </w:rPr>
        <w:t>ensemble des actes aff</w:t>
      </w:r>
      <w:r w:rsidRPr="007B5EC1">
        <w:rPr>
          <w:rFonts w:ascii="Calibri" w:hAnsi="Calibri" w:cs="Arial" w:hint="cs"/>
          <w:sz w:val="22"/>
          <w:szCs w:val="22"/>
        </w:rPr>
        <w:t>é</w:t>
      </w:r>
      <w:r w:rsidRPr="007B5EC1">
        <w:rPr>
          <w:rFonts w:ascii="Calibri" w:hAnsi="Calibri" w:cs="Arial"/>
          <w:sz w:val="22"/>
          <w:szCs w:val="22"/>
        </w:rPr>
        <w:t>rents.</w:t>
      </w:r>
    </w:p>
    <w:p w:rsidR="0044355E" w:rsidRPr="00952E2D" w:rsidRDefault="0044355E" w:rsidP="00D52DA2">
      <w:pPr>
        <w:jc w:val="both"/>
        <w:rPr>
          <w:rFonts w:asciiTheme="minorHAnsi" w:hAnsiTheme="minorHAnsi" w:cs="Arial"/>
          <w:sz w:val="22"/>
          <w:szCs w:val="22"/>
        </w:rPr>
      </w:pPr>
    </w:p>
    <w:p w:rsidR="00D52DA2" w:rsidRPr="00952E2D" w:rsidRDefault="00D52DA2" w:rsidP="009009D1">
      <w:pPr>
        <w:tabs>
          <w:tab w:val="left" w:pos="6238"/>
        </w:tabs>
        <w:jc w:val="both"/>
        <w:rPr>
          <w:rFonts w:asciiTheme="minorHAnsi" w:hAnsiTheme="minorHAnsi" w:cs="Arial"/>
          <w:sz w:val="22"/>
          <w:szCs w:val="22"/>
        </w:rPr>
      </w:pPr>
    </w:p>
    <w:p w:rsidR="00A3247A" w:rsidRPr="00952E2D" w:rsidRDefault="00D52DA2" w:rsidP="00CA518F">
      <w:pPr>
        <w:ind w:left="708"/>
        <w:jc w:val="both"/>
        <w:rPr>
          <w:rFonts w:asciiTheme="minorHAnsi" w:hAnsiTheme="minorHAnsi" w:cs="Arial"/>
          <w:b/>
          <w:sz w:val="22"/>
          <w:szCs w:val="22"/>
          <w:u w:val="single"/>
        </w:rPr>
      </w:pPr>
      <w:r w:rsidRPr="00952E2D">
        <w:rPr>
          <w:rFonts w:asciiTheme="minorHAnsi" w:hAnsiTheme="minorHAnsi"/>
          <w:b/>
          <w:sz w:val="22"/>
          <w:szCs w:val="22"/>
          <w:u w:val="single"/>
        </w:rPr>
        <w:t>DCM 2019/</w:t>
      </w:r>
      <w:r w:rsidR="002232A4">
        <w:rPr>
          <w:rFonts w:asciiTheme="minorHAnsi" w:hAnsiTheme="minorHAnsi"/>
          <w:b/>
          <w:sz w:val="22"/>
          <w:szCs w:val="22"/>
          <w:u w:val="single"/>
        </w:rPr>
        <w:t>22</w:t>
      </w:r>
      <w:r w:rsidRPr="00952E2D">
        <w:rPr>
          <w:rFonts w:asciiTheme="minorHAnsi" w:hAnsiTheme="minorHAnsi"/>
          <w:b/>
          <w:sz w:val="22"/>
          <w:szCs w:val="22"/>
          <w:u w:val="single"/>
        </w:rPr>
        <w:t> :</w:t>
      </w:r>
      <w:r w:rsidR="00A3247A" w:rsidRPr="00952E2D">
        <w:rPr>
          <w:rFonts w:asciiTheme="minorHAnsi" w:hAnsiTheme="minorHAnsi" w:cs="Arial"/>
          <w:b/>
          <w:sz w:val="22"/>
          <w:szCs w:val="22"/>
          <w:u w:val="single"/>
        </w:rPr>
        <w:t xml:space="preserve"> </w:t>
      </w:r>
      <w:r w:rsidR="004D6A00" w:rsidRPr="004D6A00">
        <w:rPr>
          <w:rFonts w:ascii="Calibri" w:hAnsi="Calibri"/>
          <w:b/>
          <w:caps/>
          <w:sz w:val="22"/>
          <w:szCs w:val="22"/>
          <w:u w:val="single"/>
        </w:rPr>
        <w:t>Communauté d’Agglomération de l’Étampois Sud-Essonne (CAESE)</w:t>
      </w:r>
    </w:p>
    <w:p w:rsidR="004D6A00" w:rsidRPr="001C7C44" w:rsidRDefault="004D6A00" w:rsidP="004D6A00">
      <w:pPr>
        <w:pStyle w:val="Paragraphedeliste"/>
        <w:numPr>
          <w:ilvl w:val="0"/>
          <w:numId w:val="18"/>
        </w:numPr>
        <w:contextualSpacing w:val="0"/>
        <w:rPr>
          <w:b/>
          <w:sz w:val="22"/>
          <w:szCs w:val="22"/>
        </w:rPr>
      </w:pPr>
      <w:r w:rsidRPr="001C7C44">
        <w:rPr>
          <w:b/>
          <w:sz w:val="22"/>
          <w:szCs w:val="22"/>
        </w:rPr>
        <w:t>Convention d’adhésion au service commun « Balayage Mécanisé de la Voirie »</w:t>
      </w:r>
    </w:p>
    <w:p w:rsidR="00A3247A" w:rsidRPr="00952E2D" w:rsidRDefault="00A3247A" w:rsidP="00A3247A">
      <w:pPr>
        <w:tabs>
          <w:tab w:val="left" w:pos="6238"/>
        </w:tabs>
        <w:jc w:val="both"/>
        <w:rPr>
          <w:rFonts w:asciiTheme="minorHAnsi" w:hAnsiTheme="minorHAnsi" w:cs="Arial"/>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Monsieur le Maire expose qu’au cours de l’exercice 2018, la Communauté d’Agglomération de l’Étampois Sud-Essonne (CAESE) a réuni à plusieurs reprises un groupe de travail, composé d’un représentant par Commune, afin de porter une réflexion sur le rôle de la CAESE en termes de mutualisations. Un consensus général s’est formé sur l’idée que la CAESE devait se positionner en tant que véritable support du développement de ses Communes afin de les accompagner et de répondre à leurs besoins.</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Plusieurs pistes ont alors émergé, comme la constitution de groupements de commandes, mais encore la nécessité de mettre en place, à l’échelon intercommunal, des services à haute valeur ajoutée ou technicité comme les marchés publics, l’ingénierie et l’accompagnement en informatique ou bien encore le balayage mécanisé des voiries.</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En complément de ces réflexions, le pacte financier et fiscal, adopté lors du Conseil Communautaire du</w:t>
      </w:r>
      <w:r w:rsidR="00C81181">
        <w:rPr>
          <w:rFonts w:ascii="Calibri" w:hAnsi="Calibri" w:cs="Arial"/>
          <w:i/>
          <w:iCs/>
          <w:sz w:val="22"/>
          <w:szCs w:val="22"/>
        </w:rPr>
        <w:t xml:space="preserve">         </w:t>
      </w:r>
      <w:r w:rsidRPr="009D2D3A">
        <w:rPr>
          <w:rFonts w:ascii="Calibri" w:hAnsi="Calibri" w:cs="Arial"/>
          <w:i/>
          <w:iCs/>
          <w:sz w:val="22"/>
          <w:szCs w:val="22"/>
        </w:rPr>
        <w:t xml:space="preserve"> 11 avril 2019, a prévu qu’une partie des marges de manœuvre dégagées par la CAESE soit redistribuée aux communes sous la forme d’une Dotation de Solidarité Communautaire, mais également sous la forme de la prise en charge de tout ou partie de la création des services nouveaux, érigés en services communs, pour répondre aux besoins des communes.</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La mutualisation portée par la CAESE a ainsi vocation à répondre aux besoins d’aujourd’hui et de demain des communes. Dans le contexte de nécessaire maîtrise de la dépense publique locale et de raréfaction de certaines compétences techniques, elle constitue également un outil précieux pour améliorer l’efficience de l’action publique et favoriser les économies d’échelle. En dehors des compétences transférées, les dispositions de L.5211-4-2 du CGCT permettent la création de services communs, outil juridique le plus abouti en matière de mutualisation, entre un Etablissement Public de Coopération Intercommunale à fiscalité propre et une ou plusieurs de ses communes membres.</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C’est dans ce cadre que la CAESE propose aux communes qui le souhaitent d’adhérer aux services communs</w:t>
      </w:r>
      <w:r w:rsidR="00F56BA9" w:rsidRPr="009D2D3A">
        <w:rPr>
          <w:rFonts w:ascii="Calibri" w:hAnsi="Calibri" w:cs="Arial"/>
          <w:i/>
          <w:iCs/>
          <w:sz w:val="22"/>
          <w:szCs w:val="22"/>
        </w:rPr>
        <w:t> :</w:t>
      </w:r>
    </w:p>
    <w:p w:rsidR="008C141B" w:rsidRPr="0018284F" w:rsidRDefault="008C141B" w:rsidP="0018284F">
      <w:pPr>
        <w:pStyle w:val="Paragraphedeliste"/>
        <w:numPr>
          <w:ilvl w:val="0"/>
          <w:numId w:val="18"/>
        </w:numPr>
        <w:tabs>
          <w:tab w:val="left" w:pos="6238"/>
        </w:tabs>
        <w:rPr>
          <w:rFonts w:cs="Arial"/>
          <w:i/>
          <w:iCs/>
          <w:sz w:val="22"/>
          <w:szCs w:val="22"/>
        </w:rPr>
      </w:pPr>
      <w:r w:rsidRPr="0018284F">
        <w:rPr>
          <w:rFonts w:cs="Arial"/>
          <w:i/>
          <w:iCs/>
          <w:sz w:val="22"/>
          <w:szCs w:val="22"/>
        </w:rPr>
        <w:t>« Nouvelles technologies de l’information et de la communication »</w:t>
      </w:r>
    </w:p>
    <w:p w:rsidR="008C141B" w:rsidRPr="0018284F" w:rsidRDefault="008C141B" w:rsidP="0018284F">
      <w:pPr>
        <w:pStyle w:val="Paragraphedeliste"/>
        <w:numPr>
          <w:ilvl w:val="0"/>
          <w:numId w:val="18"/>
        </w:numPr>
        <w:tabs>
          <w:tab w:val="left" w:pos="6238"/>
        </w:tabs>
        <w:rPr>
          <w:rFonts w:cs="Arial"/>
          <w:i/>
          <w:iCs/>
          <w:sz w:val="22"/>
          <w:szCs w:val="22"/>
        </w:rPr>
      </w:pPr>
      <w:r w:rsidRPr="0018284F">
        <w:rPr>
          <w:rFonts w:cs="Arial"/>
          <w:i/>
          <w:iCs/>
          <w:sz w:val="22"/>
          <w:szCs w:val="22"/>
        </w:rPr>
        <w:t>« Balayage mécanisé des voiries ».</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b/>
          <w:i/>
          <w:iCs/>
          <w:sz w:val="22"/>
          <w:szCs w:val="22"/>
        </w:rPr>
        <w:t>Nouvelles Technologies de l’Information et de la Communication</w:t>
      </w:r>
      <w:r w:rsidRPr="009D2D3A">
        <w:rPr>
          <w:rFonts w:ascii="Calibri" w:hAnsi="Calibri" w:cs="Arial"/>
          <w:i/>
          <w:iCs/>
          <w:sz w:val="22"/>
          <w:szCs w:val="22"/>
        </w:rPr>
        <w:t xml:space="preserve"> : mise en commun des ressources pour répondre aux nouveaux enjeux, notamment en matière de sécurité informatique, de virtualisation des serveurs, d</w:t>
      </w:r>
      <w:r w:rsidR="00C81181">
        <w:rPr>
          <w:rFonts w:ascii="Calibri" w:hAnsi="Calibri" w:cs="Arial"/>
          <w:i/>
          <w:iCs/>
          <w:sz w:val="22"/>
          <w:szCs w:val="22"/>
        </w:rPr>
        <w:t>’accès aux ressources en mode « </w:t>
      </w:r>
      <w:r w:rsidRPr="009D2D3A">
        <w:rPr>
          <w:rFonts w:ascii="Calibri" w:hAnsi="Calibri" w:cs="Arial"/>
          <w:i/>
          <w:iCs/>
          <w:sz w:val="22"/>
          <w:szCs w:val="22"/>
        </w:rPr>
        <w:t>Cloud</w:t>
      </w:r>
      <w:r w:rsidR="00C81181">
        <w:rPr>
          <w:rFonts w:ascii="Calibri" w:hAnsi="Calibri" w:cs="Arial"/>
          <w:i/>
          <w:iCs/>
          <w:sz w:val="22"/>
          <w:szCs w:val="22"/>
        </w:rPr>
        <w:t> » (1) ou « </w:t>
      </w:r>
      <w:r w:rsidRPr="009D2D3A">
        <w:rPr>
          <w:rFonts w:ascii="Calibri" w:hAnsi="Calibri" w:cs="Arial"/>
          <w:i/>
          <w:iCs/>
          <w:sz w:val="22"/>
          <w:szCs w:val="22"/>
        </w:rPr>
        <w:t>Saas</w:t>
      </w:r>
      <w:r w:rsidR="00C81181">
        <w:rPr>
          <w:rFonts w:ascii="Calibri" w:hAnsi="Calibri" w:cs="Arial"/>
          <w:i/>
          <w:iCs/>
          <w:sz w:val="22"/>
          <w:szCs w:val="22"/>
        </w:rPr>
        <w:t> »</w:t>
      </w:r>
      <w:r w:rsidRPr="009D2D3A">
        <w:rPr>
          <w:rFonts w:ascii="Calibri" w:hAnsi="Calibri" w:cs="Arial"/>
          <w:i/>
          <w:iCs/>
          <w:sz w:val="22"/>
          <w:szCs w:val="22"/>
        </w:rPr>
        <w:t xml:space="preserve"> (2), de rationalisation des outils de communication électronique. Le portage de ces sujets majeurs à l’échelon intercommunal permettra également l’obtention d’économies d’échelle.</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Conformément au pacte financier et fiscal, le coût de ce service fera l’objet d’une refacturation aux communes à hauteur de 80 % du coût réel, la CAESE prenant à sa charge 20 % du coût du service. Le coût unitaire de fonctionnement s’établissant à 30,59 € bruts chargés, la refacturation aux communes se fera sur la base d’un taux horaire de 24,47 €.</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À sa création, ce service sera constitué de deux agents appartenant à la CAESE.</w:t>
      </w:r>
    </w:p>
    <w:p w:rsidR="008C141B" w:rsidRPr="009D2D3A" w:rsidRDefault="008C141B" w:rsidP="008C141B">
      <w:pPr>
        <w:tabs>
          <w:tab w:val="left" w:pos="6238"/>
        </w:tabs>
        <w:jc w:val="both"/>
        <w:rPr>
          <w:rFonts w:ascii="Calibri" w:hAnsi="Calibri" w:cs="Arial"/>
          <w:i/>
          <w:iCs/>
          <w:sz w:val="22"/>
          <w:szCs w:val="22"/>
        </w:rPr>
      </w:pPr>
    </w:p>
    <w:p w:rsidR="008C141B" w:rsidRPr="009D2D3A" w:rsidRDefault="00C81181" w:rsidP="008C141B">
      <w:pPr>
        <w:tabs>
          <w:tab w:val="left" w:pos="6238"/>
        </w:tabs>
        <w:jc w:val="both"/>
        <w:rPr>
          <w:rFonts w:ascii="Calibri" w:hAnsi="Calibri" w:cs="Arial"/>
          <w:b/>
          <w:i/>
          <w:iCs/>
          <w:sz w:val="22"/>
          <w:szCs w:val="22"/>
        </w:rPr>
      </w:pPr>
      <w:r>
        <w:rPr>
          <w:rFonts w:ascii="Calibri" w:hAnsi="Calibri" w:cs="Arial"/>
          <w:b/>
          <w:i/>
          <w:iCs/>
          <w:sz w:val="22"/>
          <w:szCs w:val="22"/>
        </w:rPr>
        <w:t>Balayage mécanisé des voiries :</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Conformément au pacte financier et fiscal, deux balayages par an seront financés intégralement par la CAESE. Si toutefois des communes souhaitaient bénéficier de balayages complémentaires, il leur appartiendrait alors d’en prendre directement le coût à leur charge sur la base du marché négocié à l’échelle du territoire.</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Il est proposé au Conseil munic</w:t>
      </w:r>
      <w:r w:rsidR="00C81181">
        <w:rPr>
          <w:rFonts w:ascii="Calibri" w:hAnsi="Calibri" w:cs="Arial"/>
          <w:i/>
          <w:iCs/>
          <w:sz w:val="22"/>
          <w:szCs w:val="22"/>
        </w:rPr>
        <w:t>ipal :</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numPr>
          <w:ilvl w:val="0"/>
          <w:numId w:val="32"/>
        </w:numPr>
        <w:jc w:val="both"/>
        <w:rPr>
          <w:rFonts w:ascii="Calibri" w:hAnsi="Calibri" w:cs="Arial"/>
          <w:i/>
          <w:iCs/>
          <w:sz w:val="22"/>
          <w:szCs w:val="22"/>
        </w:rPr>
      </w:pPr>
      <w:r w:rsidRPr="009D2D3A">
        <w:rPr>
          <w:rFonts w:ascii="Calibri" w:hAnsi="Calibri" w:cs="Arial"/>
          <w:b/>
          <w:i/>
          <w:iCs/>
          <w:sz w:val="22"/>
          <w:szCs w:val="22"/>
        </w:rPr>
        <w:t>D’ADHERER</w:t>
      </w:r>
      <w:r w:rsidRPr="009D2D3A">
        <w:rPr>
          <w:rFonts w:ascii="Calibri" w:hAnsi="Calibri" w:cs="Arial"/>
          <w:i/>
          <w:iCs/>
          <w:sz w:val="22"/>
          <w:szCs w:val="22"/>
        </w:rPr>
        <w:t xml:space="preserve"> au service commun Balayage mécanisé de la voirie</w:t>
      </w:r>
    </w:p>
    <w:p w:rsidR="008C141B" w:rsidRPr="009D2D3A" w:rsidRDefault="008C141B" w:rsidP="008C141B">
      <w:pPr>
        <w:numPr>
          <w:ilvl w:val="0"/>
          <w:numId w:val="32"/>
        </w:numPr>
        <w:jc w:val="both"/>
        <w:rPr>
          <w:rFonts w:ascii="Calibri" w:hAnsi="Calibri" w:cs="Arial"/>
          <w:i/>
          <w:iCs/>
          <w:sz w:val="22"/>
          <w:szCs w:val="22"/>
        </w:rPr>
      </w:pPr>
      <w:r w:rsidRPr="009D2D3A">
        <w:rPr>
          <w:rFonts w:ascii="Calibri" w:hAnsi="Calibri" w:cs="Arial"/>
          <w:b/>
          <w:i/>
          <w:iCs/>
          <w:sz w:val="22"/>
          <w:szCs w:val="22"/>
        </w:rPr>
        <w:t>D’AUTORISER</w:t>
      </w:r>
      <w:r w:rsidRPr="009D2D3A">
        <w:rPr>
          <w:rFonts w:ascii="Calibri" w:hAnsi="Calibri" w:cs="Arial"/>
          <w:i/>
          <w:iCs/>
          <w:sz w:val="22"/>
          <w:szCs w:val="22"/>
        </w:rPr>
        <w:t xml:space="preserve"> Monsieur le Maire à signer la convention d’adhésion à ce service commun selon les fondements des articles L.5211-4-2 telle que jointe en annexe.</w:t>
      </w:r>
    </w:p>
    <w:p w:rsidR="008C141B" w:rsidRPr="009D2D3A" w:rsidRDefault="008C141B" w:rsidP="008C141B">
      <w:pPr>
        <w:numPr>
          <w:ilvl w:val="0"/>
          <w:numId w:val="32"/>
        </w:numPr>
        <w:jc w:val="both"/>
        <w:rPr>
          <w:rFonts w:ascii="Calibri" w:hAnsi="Calibri" w:cs="Arial"/>
          <w:i/>
          <w:iCs/>
          <w:sz w:val="22"/>
          <w:szCs w:val="22"/>
        </w:rPr>
      </w:pPr>
      <w:r w:rsidRPr="009D2D3A">
        <w:rPr>
          <w:rFonts w:ascii="Calibri" w:hAnsi="Calibri" w:cs="Arial"/>
          <w:b/>
          <w:i/>
          <w:iCs/>
          <w:sz w:val="22"/>
          <w:szCs w:val="22"/>
        </w:rPr>
        <w:t>D’AUTORISER</w:t>
      </w:r>
      <w:r w:rsidRPr="009D2D3A">
        <w:rPr>
          <w:rFonts w:ascii="Calibri" w:hAnsi="Calibri" w:cs="Arial"/>
          <w:i/>
          <w:iCs/>
          <w:sz w:val="22"/>
          <w:szCs w:val="22"/>
        </w:rPr>
        <w:t xml:space="preserve"> Monsieur le Maire à signer l’ensemble des actes afférents.</w:t>
      </w:r>
    </w:p>
    <w:p w:rsidR="008C141B" w:rsidRPr="009D2D3A" w:rsidRDefault="008C141B" w:rsidP="008C141B">
      <w:pPr>
        <w:tabs>
          <w:tab w:val="left" w:pos="6238"/>
        </w:tabs>
        <w:jc w:val="both"/>
        <w:rPr>
          <w:rFonts w:ascii="Calibri" w:hAnsi="Calibri" w:cs="Arial"/>
          <w:i/>
          <w:iCs/>
          <w:sz w:val="22"/>
          <w:szCs w:val="22"/>
        </w:rPr>
      </w:pPr>
    </w:p>
    <w:p w:rsidR="008C141B" w:rsidRPr="00053B95" w:rsidRDefault="008C141B" w:rsidP="008C141B">
      <w:pPr>
        <w:tabs>
          <w:tab w:val="left" w:pos="6238"/>
        </w:tabs>
        <w:jc w:val="both"/>
        <w:rPr>
          <w:rFonts w:ascii="Calibri" w:hAnsi="Calibri" w:cs="Arial"/>
          <w:i/>
          <w:iCs/>
          <w:sz w:val="16"/>
          <w:szCs w:val="16"/>
        </w:rPr>
      </w:pPr>
      <w:r w:rsidRPr="00053B95">
        <w:rPr>
          <w:rFonts w:ascii="Calibri" w:hAnsi="Calibri" w:cs="Arial"/>
          <w:i/>
          <w:iCs/>
          <w:sz w:val="16"/>
          <w:szCs w:val="16"/>
        </w:rPr>
        <w:t xml:space="preserve">(1) Cloud </w:t>
      </w:r>
      <w:proofErr w:type="spellStart"/>
      <w:r w:rsidRPr="00053B95">
        <w:rPr>
          <w:rFonts w:ascii="Calibri" w:hAnsi="Calibri" w:cs="Arial"/>
          <w:i/>
          <w:iCs/>
          <w:sz w:val="16"/>
          <w:szCs w:val="16"/>
        </w:rPr>
        <w:t>computing</w:t>
      </w:r>
      <w:proofErr w:type="spellEnd"/>
      <w:r w:rsidRPr="00053B95">
        <w:rPr>
          <w:rFonts w:ascii="Calibri" w:hAnsi="Calibri" w:cs="Arial"/>
          <w:i/>
          <w:iCs/>
          <w:sz w:val="16"/>
          <w:szCs w:val="16"/>
        </w:rPr>
        <w:t xml:space="preserve"> : en français l’informatique en nuage ou </w:t>
      </w:r>
      <w:proofErr w:type="spellStart"/>
      <w:r w:rsidRPr="00053B95">
        <w:rPr>
          <w:rFonts w:ascii="Calibri" w:hAnsi="Calibri" w:cs="Arial"/>
          <w:i/>
          <w:iCs/>
          <w:sz w:val="16"/>
          <w:szCs w:val="16"/>
        </w:rPr>
        <w:t>nuagique</w:t>
      </w:r>
      <w:proofErr w:type="spellEnd"/>
      <w:r w:rsidRPr="00053B95">
        <w:rPr>
          <w:rFonts w:ascii="Calibri" w:hAnsi="Calibri" w:cs="Arial"/>
          <w:i/>
          <w:iCs/>
          <w:sz w:val="16"/>
          <w:szCs w:val="16"/>
        </w:rPr>
        <w:t xml:space="preserve"> ou encore l’infonuagique (au Québec), consiste à exploiter la puissance de calcul ou de stockage de serveurs informatiques distants par l’intermédiaire d’un réseau, généralement Internet.</w:t>
      </w:r>
    </w:p>
    <w:p w:rsidR="008C141B" w:rsidRPr="00053B95" w:rsidRDefault="008C141B" w:rsidP="008C141B">
      <w:pPr>
        <w:tabs>
          <w:tab w:val="left" w:pos="6238"/>
        </w:tabs>
        <w:jc w:val="both"/>
        <w:rPr>
          <w:rFonts w:ascii="Calibri" w:hAnsi="Calibri" w:cs="Arial"/>
          <w:i/>
          <w:iCs/>
          <w:sz w:val="16"/>
          <w:szCs w:val="16"/>
        </w:rPr>
      </w:pPr>
      <w:r w:rsidRPr="00053B95">
        <w:rPr>
          <w:rFonts w:ascii="Calibri" w:hAnsi="Calibri" w:cs="Arial"/>
          <w:i/>
          <w:iCs/>
          <w:sz w:val="16"/>
          <w:szCs w:val="16"/>
        </w:rPr>
        <w:t>(2) SaaS (pour Software as a Service ou logiciel à la demande) est un modèle de distribution de logiciels dans lequel les applications sont hébergées par un fournisseur ou un prestataire de services, et mises à la disposition des clients via un réseau, généralement Internet.</w:t>
      </w:r>
    </w:p>
    <w:p w:rsidR="00A3247A" w:rsidRPr="00952E2D" w:rsidRDefault="00A3247A" w:rsidP="00A3247A">
      <w:pPr>
        <w:tabs>
          <w:tab w:val="left" w:pos="6238"/>
        </w:tabs>
        <w:jc w:val="both"/>
        <w:rPr>
          <w:rFonts w:asciiTheme="minorHAnsi" w:hAnsiTheme="minorHAnsi" w:cs="Arial"/>
          <w:sz w:val="22"/>
          <w:szCs w:val="22"/>
        </w:rPr>
      </w:pPr>
    </w:p>
    <w:p w:rsidR="0053150C" w:rsidRPr="00DB1CC3" w:rsidRDefault="0053150C" w:rsidP="0053150C">
      <w:pPr>
        <w:tabs>
          <w:tab w:val="left" w:pos="6238"/>
        </w:tabs>
        <w:jc w:val="both"/>
        <w:rPr>
          <w:rFonts w:ascii="Calibri" w:hAnsi="Calibri" w:cs="Arial"/>
          <w:sz w:val="22"/>
          <w:szCs w:val="22"/>
        </w:rPr>
      </w:pPr>
      <w:r w:rsidRPr="00DB1CC3">
        <w:rPr>
          <w:rFonts w:ascii="Calibri" w:hAnsi="Calibri" w:cs="Arial"/>
          <w:sz w:val="22"/>
          <w:szCs w:val="22"/>
        </w:rPr>
        <w:t>Le Conseil Municipal, sur le rapport de Monsieur le Maire,</w:t>
      </w:r>
    </w:p>
    <w:p w:rsidR="0053150C" w:rsidRPr="00DB1CC3" w:rsidRDefault="0053150C" w:rsidP="0053150C">
      <w:pPr>
        <w:tabs>
          <w:tab w:val="left" w:pos="6238"/>
        </w:tabs>
        <w:jc w:val="both"/>
        <w:rPr>
          <w:rFonts w:ascii="Calibri" w:hAnsi="Calibri" w:cs="Arial"/>
          <w:sz w:val="22"/>
          <w:szCs w:val="22"/>
        </w:rPr>
      </w:pPr>
      <w:r w:rsidRPr="00DB1CC3">
        <w:rPr>
          <w:rFonts w:ascii="Calibri" w:hAnsi="Calibri" w:cs="Arial"/>
          <w:b/>
          <w:sz w:val="22"/>
          <w:szCs w:val="22"/>
        </w:rPr>
        <w:t>VU</w:t>
      </w:r>
      <w:r w:rsidRPr="00DB1CC3">
        <w:rPr>
          <w:rFonts w:ascii="Calibri" w:hAnsi="Calibri" w:cs="Arial"/>
          <w:sz w:val="22"/>
          <w:szCs w:val="22"/>
        </w:rPr>
        <w:t xml:space="preserve"> le Code Général des Collectivités Territoriales, et notamment l’article L.5211-4-2 relatif à la</w:t>
      </w:r>
      <w:r>
        <w:rPr>
          <w:rFonts w:ascii="Calibri" w:hAnsi="Calibri" w:cs="Arial"/>
          <w:sz w:val="22"/>
          <w:szCs w:val="22"/>
        </w:rPr>
        <w:t xml:space="preserve"> création de services communs ;</w:t>
      </w:r>
    </w:p>
    <w:p w:rsidR="0053150C" w:rsidRPr="00DB1CC3" w:rsidRDefault="0053150C" w:rsidP="0053150C">
      <w:pPr>
        <w:tabs>
          <w:tab w:val="left" w:pos="6238"/>
        </w:tabs>
        <w:jc w:val="both"/>
        <w:rPr>
          <w:rFonts w:ascii="Calibri" w:hAnsi="Calibri" w:cs="Arial"/>
          <w:sz w:val="22"/>
          <w:szCs w:val="22"/>
        </w:rPr>
      </w:pPr>
      <w:r w:rsidRPr="00DB1CC3">
        <w:rPr>
          <w:rFonts w:ascii="Calibri" w:hAnsi="Calibri" w:cs="Arial"/>
          <w:b/>
          <w:sz w:val="22"/>
          <w:szCs w:val="22"/>
        </w:rPr>
        <w:t>VU</w:t>
      </w:r>
      <w:r>
        <w:rPr>
          <w:rFonts w:ascii="Calibri" w:hAnsi="Calibri" w:cs="Arial"/>
          <w:sz w:val="22"/>
          <w:szCs w:val="22"/>
        </w:rPr>
        <w:t xml:space="preserve"> l’avis des Comités techniques ;</w:t>
      </w:r>
    </w:p>
    <w:p w:rsidR="0053150C" w:rsidRPr="00DB1CC3" w:rsidRDefault="0053150C" w:rsidP="0053150C">
      <w:pPr>
        <w:tabs>
          <w:tab w:val="left" w:pos="6238"/>
        </w:tabs>
        <w:jc w:val="both"/>
        <w:rPr>
          <w:rFonts w:ascii="Calibri" w:hAnsi="Calibri" w:cs="Arial"/>
          <w:sz w:val="22"/>
          <w:szCs w:val="22"/>
        </w:rPr>
      </w:pPr>
    </w:p>
    <w:p w:rsidR="0053150C" w:rsidRDefault="0053150C" w:rsidP="0053150C">
      <w:pPr>
        <w:tabs>
          <w:tab w:val="left" w:pos="6238"/>
        </w:tabs>
        <w:jc w:val="both"/>
        <w:rPr>
          <w:rFonts w:ascii="Calibri" w:hAnsi="Calibri" w:cs="Arial"/>
          <w:sz w:val="22"/>
          <w:szCs w:val="22"/>
        </w:rPr>
      </w:pPr>
      <w:r w:rsidRPr="00DB1CC3">
        <w:rPr>
          <w:rFonts w:ascii="Calibri" w:hAnsi="Calibri" w:cs="Arial"/>
          <w:b/>
          <w:sz w:val="22"/>
          <w:szCs w:val="22"/>
        </w:rPr>
        <w:t>Le Conseil Municipal</w:t>
      </w:r>
      <w:r w:rsidRPr="00DB1CC3">
        <w:rPr>
          <w:rFonts w:ascii="Calibri" w:hAnsi="Calibri" w:cs="Arial"/>
          <w:sz w:val="22"/>
          <w:szCs w:val="22"/>
        </w:rPr>
        <w:t xml:space="preserve">, </w:t>
      </w:r>
      <w:r w:rsidRPr="0097063F">
        <w:rPr>
          <w:rFonts w:ascii="Calibri" w:hAnsi="Calibri" w:cs="Arial"/>
          <w:sz w:val="22"/>
          <w:szCs w:val="22"/>
        </w:rPr>
        <w:t xml:space="preserve">après en avoir délibéré à </w:t>
      </w:r>
      <w:r w:rsidRPr="00DB1CC3">
        <w:rPr>
          <w:rFonts w:ascii="Calibri" w:hAnsi="Calibri" w:cs="Arial"/>
          <w:sz w:val="22"/>
          <w:szCs w:val="22"/>
        </w:rPr>
        <w:t>l’unanimité</w:t>
      </w:r>
      <w:r w:rsidRPr="0097063F">
        <w:rPr>
          <w:rFonts w:ascii="Calibri" w:hAnsi="Calibri" w:cs="Arial"/>
          <w:sz w:val="22"/>
          <w:szCs w:val="22"/>
        </w:rPr>
        <w:t> :</w:t>
      </w:r>
    </w:p>
    <w:p w:rsidR="0053150C" w:rsidRPr="00DB1CC3" w:rsidRDefault="0053150C" w:rsidP="0053150C">
      <w:pPr>
        <w:tabs>
          <w:tab w:val="left" w:pos="6238"/>
        </w:tabs>
        <w:jc w:val="both"/>
        <w:rPr>
          <w:rFonts w:ascii="Calibri" w:hAnsi="Calibri" w:cs="Arial"/>
          <w:sz w:val="22"/>
          <w:szCs w:val="22"/>
        </w:rPr>
      </w:pPr>
    </w:p>
    <w:p w:rsidR="0053150C" w:rsidRPr="00DB1CC3" w:rsidRDefault="0053150C" w:rsidP="0053150C">
      <w:pPr>
        <w:numPr>
          <w:ilvl w:val="0"/>
          <w:numId w:val="33"/>
        </w:numPr>
        <w:jc w:val="both"/>
        <w:rPr>
          <w:rFonts w:ascii="Calibri" w:hAnsi="Calibri" w:cs="Arial"/>
          <w:sz w:val="22"/>
          <w:szCs w:val="22"/>
        </w:rPr>
      </w:pPr>
      <w:r w:rsidRPr="00DB1CC3">
        <w:rPr>
          <w:rFonts w:ascii="Calibri" w:hAnsi="Calibri" w:cs="Arial"/>
          <w:b/>
          <w:sz w:val="22"/>
          <w:szCs w:val="22"/>
        </w:rPr>
        <w:t>NE SOUHAITE PAS ADHERER</w:t>
      </w:r>
      <w:r w:rsidRPr="00DB1CC3">
        <w:rPr>
          <w:rFonts w:ascii="Calibri" w:hAnsi="Calibri" w:cs="Arial"/>
          <w:sz w:val="22"/>
          <w:szCs w:val="22"/>
        </w:rPr>
        <w:t xml:space="preserve"> au service commun Balayage mécanisé de la voirie dans la mesure où la commune possède sa propre balayeuse</w:t>
      </w:r>
    </w:p>
    <w:p w:rsidR="00D52DA2" w:rsidRPr="00952E2D" w:rsidRDefault="00D52DA2" w:rsidP="00CA518F">
      <w:pPr>
        <w:jc w:val="both"/>
        <w:rPr>
          <w:rFonts w:asciiTheme="minorHAnsi" w:hAnsiTheme="minorHAnsi" w:cs="Arial"/>
          <w:sz w:val="22"/>
          <w:szCs w:val="22"/>
        </w:rPr>
      </w:pPr>
    </w:p>
    <w:p w:rsidR="00D52DA2" w:rsidRPr="00952E2D" w:rsidRDefault="00D52DA2" w:rsidP="009009D1">
      <w:pPr>
        <w:tabs>
          <w:tab w:val="left" w:pos="6238"/>
        </w:tabs>
        <w:jc w:val="both"/>
        <w:rPr>
          <w:rFonts w:asciiTheme="minorHAnsi" w:hAnsiTheme="minorHAnsi" w:cs="Arial"/>
          <w:sz w:val="22"/>
          <w:szCs w:val="22"/>
        </w:rPr>
      </w:pPr>
    </w:p>
    <w:p w:rsidR="009E51B1" w:rsidRPr="00952E2D" w:rsidRDefault="00D52DA2" w:rsidP="00CA518F">
      <w:pPr>
        <w:ind w:left="708"/>
        <w:jc w:val="both"/>
        <w:rPr>
          <w:rFonts w:asciiTheme="minorHAnsi" w:hAnsiTheme="minorHAnsi" w:cs="Arial"/>
          <w:b/>
          <w:sz w:val="22"/>
          <w:szCs w:val="22"/>
          <w:u w:val="single"/>
        </w:rPr>
      </w:pPr>
      <w:r w:rsidRPr="00952E2D">
        <w:rPr>
          <w:rFonts w:asciiTheme="minorHAnsi" w:hAnsiTheme="minorHAnsi"/>
          <w:b/>
          <w:sz w:val="22"/>
          <w:szCs w:val="22"/>
          <w:u w:val="single"/>
        </w:rPr>
        <w:t>DCM 2019/</w:t>
      </w:r>
      <w:r w:rsidR="002232A4">
        <w:rPr>
          <w:rFonts w:asciiTheme="minorHAnsi" w:hAnsiTheme="minorHAnsi"/>
          <w:b/>
          <w:sz w:val="22"/>
          <w:szCs w:val="22"/>
          <w:u w:val="single"/>
        </w:rPr>
        <w:t>23</w:t>
      </w:r>
      <w:r w:rsidRPr="00952E2D">
        <w:rPr>
          <w:rFonts w:asciiTheme="minorHAnsi" w:hAnsiTheme="minorHAnsi"/>
          <w:b/>
          <w:sz w:val="22"/>
          <w:szCs w:val="22"/>
          <w:u w:val="single"/>
        </w:rPr>
        <w:t> :</w:t>
      </w:r>
      <w:r w:rsidR="009E51B1" w:rsidRPr="00952E2D">
        <w:rPr>
          <w:rFonts w:asciiTheme="minorHAnsi" w:hAnsiTheme="minorHAnsi" w:cs="Arial"/>
          <w:b/>
          <w:sz w:val="22"/>
          <w:szCs w:val="22"/>
          <w:u w:val="single"/>
        </w:rPr>
        <w:t xml:space="preserve"> </w:t>
      </w:r>
      <w:r w:rsidR="004D6A00" w:rsidRPr="004D6A00">
        <w:rPr>
          <w:rFonts w:ascii="Calibri" w:hAnsi="Calibri"/>
          <w:b/>
          <w:caps/>
          <w:sz w:val="22"/>
          <w:szCs w:val="22"/>
          <w:u w:val="single"/>
        </w:rPr>
        <w:t>Communauté d’Agglomération de l’Étampois Sud-Essonne (CAESE)</w:t>
      </w:r>
    </w:p>
    <w:p w:rsidR="004D6A00" w:rsidRPr="001C7C44" w:rsidRDefault="004D6A00" w:rsidP="004D6A00">
      <w:pPr>
        <w:pStyle w:val="Paragraphedeliste"/>
        <w:numPr>
          <w:ilvl w:val="0"/>
          <w:numId w:val="18"/>
        </w:numPr>
        <w:contextualSpacing w:val="0"/>
        <w:rPr>
          <w:b/>
          <w:sz w:val="22"/>
          <w:szCs w:val="22"/>
        </w:rPr>
      </w:pPr>
      <w:r w:rsidRPr="001C7C44">
        <w:rPr>
          <w:b/>
          <w:sz w:val="22"/>
          <w:szCs w:val="22"/>
        </w:rPr>
        <w:t>Approbation du Rapport d’Activité – année 2018</w:t>
      </w:r>
    </w:p>
    <w:p w:rsidR="009E51B1" w:rsidRPr="00952E2D" w:rsidRDefault="009E51B1" w:rsidP="009E51B1">
      <w:pPr>
        <w:rPr>
          <w:rFonts w:asciiTheme="minorHAnsi" w:hAnsiTheme="minorHAnsi" w:cs="Arial"/>
          <w:sz w:val="22"/>
          <w:szCs w:val="22"/>
        </w:rPr>
      </w:pPr>
    </w:p>
    <w:p w:rsidR="0053150C" w:rsidRDefault="0053150C" w:rsidP="0053150C">
      <w:pPr>
        <w:jc w:val="both"/>
        <w:rPr>
          <w:rFonts w:ascii="Calibri" w:hAnsi="Calibri" w:cs="Arial"/>
          <w:sz w:val="22"/>
          <w:szCs w:val="22"/>
        </w:rPr>
      </w:pPr>
      <w:r>
        <w:rPr>
          <w:rFonts w:ascii="Calibri" w:hAnsi="Calibri" w:cs="Arial"/>
          <w:b/>
          <w:sz w:val="22"/>
          <w:szCs w:val="22"/>
        </w:rPr>
        <w:t>Vu</w:t>
      </w:r>
      <w:r>
        <w:rPr>
          <w:rFonts w:ascii="Calibri" w:hAnsi="Calibri" w:cs="Arial"/>
          <w:sz w:val="22"/>
          <w:szCs w:val="22"/>
        </w:rPr>
        <w:t xml:space="preserve"> l’exposé de Monsieur le Maire,</w:t>
      </w:r>
    </w:p>
    <w:p w:rsidR="0053150C" w:rsidRDefault="0053150C" w:rsidP="0053150C">
      <w:pPr>
        <w:tabs>
          <w:tab w:val="left" w:pos="6238"/>
        </w:tabs>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la présentation du Rapport d’Activité pour l’année 2018, émise par la Communauté d’Agglomération de l’Etampois Sud-Essonne (CAESE)</w:t>
      </w:r>
    </w:p>
    <w:p w:rsidR="0053150C" w:rsidRDefault="0053150C" w:rsidP="0053150C">
      <w:pPr>
        <w:jc w:val="both"/>
        <w:rPr>
          <w:rFonts w:ascii="Calibri" w:hAnsi="Calibri" w:cs="Arial"/>
          <w:sz w:val="22"/>
          <w:szCs w:val="22"/>
        </w:rPr>
      </w:pPr>
    </w:p>
    <w:p w:rsidR="0053150C" w:rsidRDefault="0053150C" w:rsidP="0053150C">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3F2861">
        <w:rPr>
          <w:rFonts w:ascii="Calibri" w:hAnsi="Calibri" w:cs="Arial"/>
          <w:sz w:val="22"/>
          <w:szCs w:val="22"/>
        </w:rPr>
        <w:t>l’unanimité</w:t>
      </w:r>
      <w:r w:rsidRPr="0097063F">
        <w:rPr>
          <w:rFonts w:ascii="Calibri" w:hAnsi="Calibri" w:cs="Arial"/>
          <w:sz w:val="22"/>
          <w:szCs w:val="22"/>
        </w:rPr>
        <w:t> :</w:t>
      </w:r>
    </w:p>
    <w:p w:rsidR="0053150C" w:rsidRDefault="0053150C" w:rsidP="0053150C">
      <w:pPr>
        <w:jc w:val="both"/>
        <w:rPr>
          <w:rFonts w:ascii="Calibri" w:hAnsi="Calibri" w:cs="Arial"/>
          <w:sz w:val="22"/>
          <w:szCs w:val="22"/>
        </w:rPr>
      </w:pPr>
    </w:p>
    <w:p w:rsidR="0053150C" w:rsidRPr="002C48B1" w:rsidRDefault="0053150C" w:rsidP="0053150C">
      <w:pPr>
        <w:numPr>
          <w:ilvl w:val="0"/>
          <w:numId w:val="45"/>
        </w:numPr>
        <w:jc w:val="both"/>
        <w:rPr>
          <w:rFonts w:ascii="Calibri" w:hAnsi="Calibri" w:cs="Arial"/>
          <w:sz w:val="22"/>
          <w:szCs w:val="22"/>
        </w:rPr>
      </w:pPr>
      <w:r w:rsidRPr="002C48B1">
        <w:rPr>
          <w:rFonts w:ascii="Calibri" w:hAnsi="Calibri" w:cs="Arial"/>
          <w:b/>
          <w:sz w:val="22"/>
          <w:szCs w:val="22"/>
        </w:rPr>
        <w:t>Approuve</w:t>
      </w:r>
      <w:r w:rsidRPr="002C48B1">
        <w:rPr>
          <w:rFonts w:ascii="Calibri" w:hAnsi="Calibri" w:cs="Arial"/>
          <w:sz w:val="22"/>
          <w:szCs w:val="22"/>
        </w:rPr>
        <w:t xml:space="preserve"> le Rapport d’Activité pour l’année 2018</w:t>
      </w:r>
    </w:p>
    <w:p w:rsidR="00D52DA2" w:rsidRPr="00952E2D" w:rsidRDefault="00D52DA2" w:rsidP="00CA518F">
      <w:pPr>
        <w:jc w:val="both"/>
        <w:rPr>
          <w:rFonts w:asciiTheme="minorHAnsi" w:hAnsiTheme="minorHAnsi" w:cs="Arial"/>
          <w:sz w:val="22"/>
          <w:szCs w:val="22"/>
        </w:rPr>
      </w:pPr>
    </w:p>
    <w:p w:rsidR="00D52DA2" w:rsidRPr="00952E2D" w:rsidRDefault="00D52DA2" w:rsidP="009009D1">
      <w:pPr>
        <w:tabs>
          <w:tab w:val="left" w:pos="6238"/>
        </w:tabs>
        <w:jc w:val="both"/>
        <w:rPr>
          <w:rFonts w:asciiTheme="minorHAnsi" w:hAnsiTheme="minorHAnsi" w:cs="Arial"/>
          <w:sz w:val="22"/>
          <w:szCs w:val="22"/>
        </w:rPr>
      </w:pPr>
    </w:p>
    <w:p w:rsidR="009E51B1" w:rsidRPr="00952E2D" w:rsidRDefault="00D52DA2" w:rsidP="00CA518F">
      <w:pPr>
        <w:ind w:left="708"/>
        <w:jc w:val="both"/>
        <w:rPr>
          <w:rFonts w:asciiTheme="minorHAnsi" w:hAnsiTheme="minorHAnsi" w:cs="Arial"/>
          <w:b/>
          <w:sz w:val="22"/>
          <w:szCs w:val="22"/>
          <w:u w:val="single"/>
        </w:rPr>
      </w:pPr>
      <w:r w:rsidRPr="00952E2D">
        <w:rPr>
          <w:rFonts w:asciiTheme="minorHAnsi" w:hAnsiTheme="minorHAnsi"/>
          <w:b/>
          <w:sz w:val="22"/>
          <w:szCs w:val="22"/>
          <w:u w:val="single"/>
        </w:rPr>
        <w:t>DCM 2019/2</w:t>
      </w:r>
      <w:r w:rsidR="002232A4">
        <w:rPr>
          <w:rFonts w:asciiTheme="minorHAnsi" w:hAnsiTheme="minorHAnsi"/>
          <w:b/>
          <w:sz w:val="22"/>
          <w:szCs w:val="22"/>
          <w:u w:val="single"/>
        </w:rPr>
        <w:t>4</w:t>
      </w:r>
      <w:r w:rsidRPr="00952E2D">
        <w:rPr>
          <w:rFonts w:asciiTheme="minorHAnsi" w:hAnsiTheme="minorHAnsi"/>
          <w:b/>
          <w:sz w:val="22"/>
          <w:szCs w:val="22"/>
          <w:u w:val="single"/>
        </w:rPr>
        <w:t> :</w:t>
      </w:r>
      <w:r w:rsidR="009E51B1" w:rsidRPr="00952E2D">
        <w:rPr>
          <w:rFonts w:asciiTheme="minorHAnsi" w:hAnsiTheme="minorHAnsi" w:cs="Arial"/>
          <w:b/>
          <w:sz w:val="22"/>
          <w:szCs w:val="22"/>
          <w:u w:val="single"/>
        </w:rPr>
        <w:t xml:space="preserve"> </w:t>
      </w:r>
      <w:r w:rsidR="004D6A00" w:rsidRPr="004D6A00">
        <w:rPr>
          <w:rFonts w:ascii="Calibri" w:hAnsi="Calibri"/>
          <w:b/>
          <w:caps/>
          <w:sz w:val="22"/>
          <w:szCs w:val="22"/>
          <w:u w:val="single"/>
        </w:rPr>
        <w:t>Syndicat Intercommunal d’Adduction d’Eau Potable de la région du Plessis-Saint-Benoist (SIAEP)</w:t>
      </w:r>
    </w:p>
    <w:p w:rsidR="004D6A00" w:rsidRPr="001C7C44" w:rsidRDefault="004D6A00" w:rsidP="004D6A00">
      <w:pPr>
        <w:numPr>
          <w:ilvl w:val="0"/>
          <w:numId w:val="20"/>
        </w:numPr>
        <w:jc w:val="both"/>
        <w:rPr>
          <w:rFonts w:ascii="Calibri" w:hAnsi="Calibri"/>
          <w:b/>
          <w:sz w:val="22"/>
          <w:szCs w:val="22"/>
        </w:rPr>
      </w:pPr>
      <w:r w:rsidRPr="001C7C44">
        <w:rPr>
          <w:rFonts w:ascii="Calibri" w:hAnsi="Calibri"/>
          <w:b/>
          <w:sz w:val="22"/>
          <w:szCs w:val="22"/>
        </w:rPr>
        <w:t>Approbation du Rapport annuel sur le Prix et la Qualité du Service de l’eau potable (RPQS) - année 2018</w:t>
      </w:r>
    </w:p>
    <w:p w:rsidR="009E51B1" w:rsidRPr="00952E2D" w:rsidRDefault="009E51B1" w:rsidP="009E51B1">
      <w:pPr>
        <w:jc w:val="both"/>
        <w:rPr>
          <w:rFonts w:asciiTheme="minorHAnsi" w:hAnsiTheme="minorHAnsi" w:cs="Arial"/>
          <w:sz w:val="22"/>
          <w:szCs w:val="22"/>
        </w:rPr>
      </w:pPr>
    </w:p>
    <w:p w:rsidR="0053150C" w:rsidRPr="00D13409" w:rsidRDefault="0053150C" w:rsidP="0053150C">
      <w:pPr>
        <w:jc w:val="both"/>
        <w:rPr>
          <w:rFonts w:ascii="Calibri" w:hAnsi="Calibri" w:cs="Arial"/>
          <w:sz w:val="22"/>
          <w:szCs w:val="22"/>
        </w:rPr>
      </w:pPr>
      <w:r>
        <w:rPr>
          <w:rFonts w:ascii="Calibri" w:hAnsi="Calibri" w:cs="Arial"/>
          <w:b/>
          <w:sz w:val="22"/>
          <w:szCs w:val="22"/>
        </w:rPr>
        <w:t>Vu</w:t>
      </w:r>
      <w:r w:rsidRPr="00D13409">
        <w:rPr>
          <w:rFonts w:ascii="Calibri" w:hAnsi="Calibri" w:cs="Arial"/>
          <w:sz w:val="22"/>
          <w:szCs w:val="22"/>
        </w:rPr>
        <w:t xml:space="preserve"> </w:t>
      </w:r>
      <w:r>
        <w:rPr>
          <w:rFonts w:ascii="Calibri" w:hAnsi="Calibri" w:cs="Arial"/>
          <w:sz w:val="22"/>
          <w:szCs w:val="22"/>
        </w:rPr>
        <w:t>l’exposé</w:t>
      </w:r>
      <w:r w:rsidRPr="00D13409">
        <w:rPr>
          <w:rFonts w:ascii="Calibri" w:hAnsi="Calibri" w:cs="Arial"/>
          <w:sz w:val="22"/>
          <w:szCs w:val="22"/>
        </w:rPr>
        <w:t xml:space="preserve"> de Monsieur le Maire,</w:t>
      </w:r>
    </w:p>
    <w:p w:rsidR="0053150C" w:rsidRPr="004F0FCB" w:rsidRDefault="0053150C" w:rsidP="0053150C">
      <w:pPr>
        <w:tabs>
          <w:tab w:val="left" w:pos="6238"/>
        </w:tabs>
        <w:jc w:val="both"/>
        <w:rPr>
          <w:rFonts w:ascii="Calibri" w:hAnsi="Calibri" w:cs="Arial"/>
          <w:sz w:val="22"/>
          <w:szCs w:val="22"/>
        </w:rPr>
      </w:pPr>
      <w:r w:rsidRPr="005F486B">
        <w:rPr>
          <w:rFonts w:ascii="Calibri" w:hAnsi="Calibri" w:cs="Arial"/>
          <w:b/>
          <w:sz w:val="22"/>
          <w:szCs w:val="22"/>
        </w:rPr>
        <w:t>Considérant</w:t>
      </w:r>
      <w:r>
        <w:rPr>
          <w:rFonts w:ascii="Calibri" w:hAnsi="Calibri" w:cs="Arial"/>
          <w:sz w:val="22"/>
          <w:szCs w:val="22"/>
        </w:rPr>
        <w:t xml:space="preserve"> la présentation du </w:t>
      </w:r>
      <w:r w:rsidRPr="004F0FCB">
        <w:rPr>
          <w:rFonts w:ascii="Calibri" w:hAnsi="Calibri" w:cs="Arial"/>
          <w:sz w:val="22"/>
          <w:szCs w:val="22"/>
        </w:rPr>
        <w:t>Rapport annuel sur le Prix et la Qualité du Service public de l’eau potable (RPQS)</w:t>
      </w:r>
      <w:r>
        <w:rPr>
          <w:rFonts w:ascii="Calibri" w:hAnsi="Calibri" w:cs="Arial"/>
          <w:sz w:val="22"/>
          <w:szCs w:val="22"/>
        </w:rPr>
        <w:t xml:space="preserve"> pour l’année 2018, émise par le </w:t>
      </w:r>
      <w:r w:rsidRPr="004F0FCB">
        <w:rPr>
          <w:rFonts w:ascii="Calibri" w:hAnsi="Calibri" w:cs="Arial"/>
          <w:sz w:val="22"/>
          <w:szCs w:val="22"/>
        </w:rPr>
        <w:t>SIAEP (Syndicat Intercommunal d’Adduction d’Eau potable de la région du Plessis-Saint-Benoist)</w:t>
      </w:r>
    </w:p>
    <w:p w:rsidR="0053150C" w:rsidRPr="005F486B" w:rsidRDefault="0053150C" w:rsidP="0053150C">
      <w:pPr>
        <w:jc w:val="both"/>
        <w:rPr>
          <w:rFonts w:ascii="Calibri" w:hAnsi="Calibri" w:cs="Arial"/>
          <w:sz w:val="22"/>
          <w:szCs w:val="22"/>
        </w:rPr>
      </w:pPr>
    </w:p>
    <w:p w:rsidR="0053150C" w:rsidRDefault="0053150C" w:rsidP="0053150C">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4C23DC">
        <w:rPr>
          <w:rFonts w:ascii="Calibri" w:hAnsi="Calibri" w:cs="Arial"/>
          <w:sz w:val="22"/>
          <w:szCs w:val="22"/>
        </w:rPr>
        <w:t>l’unanimité</w:t>
      </w:r>
      <w:r w:rsidRPr="0097063F">
        <w:rPr>
          <w:rFonts w:ascii="Calibri" w:hAnsi="Calibri" w:cs="Arial"/>
          <w:sz w:val="22"/>
          <w:szCs w:val="22"/>
        </w:rPr>
        <w:t> :</w:t>
      </w:r>
    </w:p>
    <w:p w:rsidR="0053150C" w:rsidRDefault="0053150C" w:rsidP="0053150C">
      <w:pPr>
        <w:jc w:val="both"/>
        <w:rPr>
          <w:rFonts w:ascii="Calibri" w:hAnsi="Calibri" w:cs="Arial"/>
          <w:sz w:val="22"/>
          <w:szCs w:val="22"/>
        </w:rPr>
      </w:pPr>
    </w:p>
    <w:p w:rsidR="0053150C" w:rsidRPr="0096588A" w:rsidRDefault="0053150C" w:rsidP="0053150C">
      <w:pPr>
        <w:numPr>
          <w:ilvl w:val="0"/>
          <w:numId w:val="37"/>
        </w:numPr>
        <w:jc w:val="both"/>
        <w:rPr>
          <w:rFonts w:ascii="Calibri" w:hAnsi="Calibri" w:cs="Arial"/>
          <w:sz w:val="22"/>
          <w:szCs w:val="22"/>
        </w:rPr>
      </w:pPr>
      <w:r w:rsidRPr="0096588A">
        <w:rPr>
          <w:rFonts w:ascii="Calibri" w:hAnsi="Calibri" w:cs="Arial"/>
          <w:b/>
          <w:sz w:val="22"/>
          <w:szCs w:val="22"/>
        </w:rPr>
        <w:t>Approuve</w:t>
      </w:r>
      <w:r w:rsidRPr="0096588A">
        <w:rPr>
          <w:rFonts w:ascii="Calibri" w:hAnsi="Calibri" w:cs="Arial"/>
          <w:sz w:val="22"/>
          <w:szCs w:val="22"/>
        </w:rPr>
        <w:t xml:space="preserve"> le Rapport annuel sur le Prix et la Qualité du Service public de l’eau potable (RPQS) pour l’année 2018</w:t>
      </w:r>
    </w:p>
    <w:p w:rsidR="00D52DA2" w:rsidRPr="00952E2D" w:rsidRDefault="00D52DA2" w:rsidP="00CA518F">
      <w:pPr>
        <w:tabs>
          <w:tab w:val="left" w:pos="6238"/>
        </w:tabs>
        <w:jc w:val="both"/>
        <w:rPr>
          <w:rFonts w:asciiTheme="minorHAnsi" w:hAnsiTheme="minorHAnsi" w:cs="Arial"/>
          <w:sz w:val="22"/>
          <w:szCs w:val="22"/>
        </w:rPr>
      </w:pPr>
    </w:p>
    <w:p w:rsidR="00D52DA2" w:rsidRPr="00952E2D" w:rsidRDefault="00D52DA2" w:rsidP="009009D1">
      <w:pPr>
        <w:tabs>
          <w:tab w:val="left" w:pos="6238"/>
        </w:tabs>
        <w:jc w:val="both"/>
        <w:rPr>
          <w:rFonts w:asciiTheme="minorHAnsi" w:hAnsiTheme="minorHAnsi" w:cs="Arial"/>
          <w:sz w:val="22"/>
          <w:szCs w:val="22"/>
        </w:rPr>
      </w:pPr>
    </w:p>
    <w:p w:rsidR="009E51B1" w:rsidRPr="00952E2D" w:rsidRDefault="00D52DA2" w:rsidP="00CA518F">
      <w:pPr>
        <w:tabs>
          <w:tab w:val="left" w:pos="6238"/>
        </w:tabs>
        <w:ind w:left="708"/>
        <w:jc w:val="both"/>
        <w:rPr>
          <w:rFonts w:asciiTheme="minorHAnsi" w:hAnsiTheme="minorHAnsi" w:cs="Arial"/>
          <w:b/>
          <w:sz w:val="22"/>
          <w:szCs w:val="22"/>
          <w:u w:val="single"/>
        </w:rPr>
      </w:pPr>
      <w:r w:rsidRPr="00952E2D">
        <w:rPr>
          <w:rFonts w:asciiTheme="minorHAnsi" w:hAnsiTheme="minorHAnsi"/>
          <w:b/>
          <w:sz w:val="22"/>
          <w:szCs w:val="22"/>
          <w:u w:val="single"/>
        </w:rPr>
        <w:t>DCM 2019/</w:t>
      </w:r>
      <w:r w:rsidR="002232A4">
        <w:rPr>
          <w:rFonts w:asciiTheme="minorHAnsi" w:hAnsiTheme="minorHAnsi"/>
          <w:b/>
          <w:sz w:val="22"/>
          <w:szCs w:val="22"/>
          <w:u w:val="single"/>
        </w:rPr>
        <w:t>25</w:t>
      </w:r>
      <w:r w:rsidRPr="00952E2D">
        <w:rPr>
          <w:rFonts w:asciiTheme="minorHAnsi" w:hAnsiTheme="minorHAnsi"/>
          <w:b/>
          <w:sz w:val="22"/>
          <w:szCs w:val="22"/>
          <w:u w:val="single"/>
        </w:rPr>
        <w:t> :</w:t>
      </w:r>
      <w:r w:rsidR="009E51B1" w:rsidRPr="00952E2D">
        <w:rPr>
          <w:rFonts w:asciiTheme="minorHAnsi" w:hAnsiTheme="minorHAnsi" w:cs="Arial"/>
          <w:b/>
          <w:sz w:val="22"/>
          <w:szCs w:val="22"/>
          <w:u w:val="single"/>
        </w:rPr>
        <w:t xml:space="preserve"> </w:t>
      </w:r>
      <w:r w:rsidR="004D6A00" w:rsidRPr="004D6A00">
        <w:rPr>
          <w:rFonts w:ascii="Calibri" w:hAnsi="Calibri"/>
          <w:b/>
          <w:caps/>
          <w:sz w:val="22"/>
          <w:szCs w:val="22"/>
          <w:u w:val="single"/>
        </w:rPr>
        <w:t>Syndicat Intercommunal de Transports de la Région de Dourdan (SITRD)</w:t>
      </w:r>
    </w:p>
    <w:p w:rsidR="004D6A00" w:rsidRPr="001C7C44" w:rsidRDefault="004D6A00" w:rsidP="004D6A00">
      <w:pPr>
        <w:numPr>
          <w:ilvl w:val="0"/>
          <w:numId w:val="20"/>
        </w:numPr>
        <w:jc w:val="both"/>
        <w:rPr>
          <w:rFonts w:ascii="Calibri" w:hAnsi="Calibri"/>
          <w:b/>
          <w:sz w:val="22"/>
          <w:szCs w:val="22"/>
        </w:rPr>
      </w:pPr>
      <w:r w:rsidRPr="001C7C44">
        <w:rPr>
          <w:rFonts w:ascii="Calibri" w:hAnsi="Calibri"/>
          <w:b/>
          <w:sz w:val="22"/>
          <w:szCs w:val="22"/>
        </w:rPr>
        <w:t>Approbation du Rapport d’activité – année 2018</w:t>
      </w:r>
    </w:p>
    <w:p w:rsidR="009E51B1" w:rsidRPr="00952E2D" w:rsidRDefault="009E51B1" w:rsidP="009E51B1">
      <w:pPr>
        <w:rPr>
          <w:rFonts w:asciiTheme="minorHAnsi" w:hAnsiTheme="minorHAnsi"/>
          <w:sz w:val="22"/>
          <w:szCs w:val="22"/>
        </w:rPr>
      </w:pPr>
    </w:p>
    <w:p w:rsidR="0053150C" w:rsidRPr="00D13409" w:rsidRDefault="0053150C" w:rsidP="0053150C">
      <w:pPr>
        <w:jc w:val="both"/>
        <w:rPr>
          <w:rFonts w:ascii="Calibri" w:hAnsi="Calibri" w:cs="Arial"/>
          <w:sz w:val="22"/>
          <w:szCs w:val="22"/>
        </w:rPr>
      </w:pPr>
      <w:r>
        <w:rPr>
          <w:rFonts w:ascii="Calibri" w:hAnsi="Calibri" w:cs="Arial"/>
          <w:b/>
          <w:sz w:val="22"/>
          <w:szCs w:val="22"/>
        </w:rPr>
        <w:t>Vu</w:t>
      </w:r>
      <w:r w:rsidRPr="00D13409">
        <w:rPr>
          <w:rFonts w:ascii="Calibri" w:hAnsi="Calibri" w:cs="Arial"/>
          <w:sz w:val="22"/>
          <w:szCs w:val="22"/>
        </w:rPr>
        <w:t xml:space="preserve"> </w:t>
      </w:r>
      <w:r>
        <w:rPr>
          <w:rFonts w:ascii="Calibri" w:hAnsi="Calibri" w:cs="Arial"/>
          <w:sz w:val="22"/>
          <w:szCs w:val="22"/>
        </w:rPr>
        <w:t>l’exposé</w:t>
      </w:r>
      <w:r w:rsidRPr="00D13409">
        <w:rPr>
          <w:rFonts w:ascii="Calibri" w:hAnsi="Calibri" w:cs="Arial"/>
          <w:sz w:val="22"/>
          <w:szCs w:val="22"/>
        </w:rPr>
        <w:t xml:space="preserve"> de Monsieur le Maire,</w:t>
      </w:r>
    </w:p>
    <w:p w:rsidR="0053150C" w:rsidRPr="004F0FCB" w:rsidRDefault="0053150C" w:rsidP="0053150C">
      <w:pPr>
        <w:tabs>
          <w:tab w:val="left" w:pos="6238"/>
        </w:tabs>
        <w:jc w:val="both"/>
        <w:rPr>
          <w:rFonts w:ascii="Calibri" w:hAnsi="Calibri" w:cs="Arial"/>
          <w:sz w:val="22"/>
          <w:szCs w:val="22"/>
        </w:rPr>
      </w:pPr>
      <w:r w:rsidRPr="005F486B">
        <w:rPr>
          <w:rFonts w:ascii="Calibri" w:hAnsi="Calibri" w:cs="Arial"/>
          <w:b/>
          <w:sz w:val="22"/>
          <w:szCs w:val="22"/>
        </w:rPr>
        <w:t>Considérant</w:t>
      </w:r>
      <w:r>
        <w:rPr>
          <w:rFonts w:ascii="Calibri" w:hAnsi="Calibri" w:cs="Arial"/>
          <w:sz w:val="22"/>
          <w:szCs w:val="22"/>
        </w:rPr>
        <w:t xml:space="preserve"> la présentation du </w:t>
      </w:r>
      <w:r w:rsidRPr="004F0FCB">
        <w:rPr>
          <w:rFonts w:ascii="Calibri" w:hAnsi="Calibri" w:cs="Arial"/>
          <w:sz w:val="22"/>
          <w:szCs w:val="22"/>
        </w:rPr>
        <w:t xml:space="preserve">Rapport </w:t>
      </w:r>
      <w:r>
        <w:rPr>
          <w:rFonts w:ascii="Calibri" w:hAnsi="Calibri" w:cs="Arial"/>
          <w:sz w:val="22"/>
          <w:szCs w:val="22"/>
        </w:rPr>
        <w:t xml:space="preserve">d’Activité pour l’année 2018, émise par le </w:t>
      </w:r>
      <w:r w:rsidRPr="004F0FCB">
        <w:rPr>
          <w:rFonts w:ascii="Calibri" w:hAnsi="Calibri" w:cs="Arial"/>
          <w:sz w:val="22"/>
          <w:szCs w:val="22"/>
        </w:rPr>
        <w:t>SI</w:t>
      </w:r>
      <w:r>
        <w:rPr>
          <w:rFonts w:ascii="Calibri" w:hAnsi="Calibri" w:cs="Arial"/>
          <w:sz w:val="22"/>
          <w:szCs w:val="22"/>
        </w:rPr>
        <w:t>TRD</w:t>
      </w:r>
      <w:r w:rsidRPr="004F0FCB">
        <w:rPr>
          <w:rFonts w:ascii="Calibri" w:hAnsi="Calibri" w:cs="Arial"/>
          <w:sz w:val="22"/>
          <w:szCs w:val="22"/>
        </w:rPr>
        <w:t xml:space="preserve"> (Syndicat Intercommunal </w:t>
      </w:r>
      <w:r>
        <w:rPr>
          <w:rFonts w:ascii="Calibri" w:hAnsi="Calibri" w:cs="Arial"/>
          <w:sz w:val="22"/>
          <w:szCs w:val="22"/>
        </w:rPr>
        <w:t>de Transports de la R</w:t>
      </w:r>
      <w:r w:rsidRPr="004F0FCB">
        <w:rPr>
          <w:rFonts w:ascii="Calibri" w:hAnsi="Calibri" w:cs="Arial"/>
          <w:sz w:val="22"/>
          <w:szCs w:val="22"/>
        </w:rPr>
        <w:t xml:space="preserve">égion </w:t>
      </w:r>
      <w:r>
        <w:rPr>
          <w:rFonts w:ascii="Calibri" w:hAnsi="Calibri" w:cs="Arial"/>
          <w:sz w:val="22"/>
          <w:szCs w:val="22"/>
        </w:rPr>
        <w:t>de Dourdan</w:t>
      </w:r>
      <w:r w:rsidRPr="004F0FCB">
        <w:rPr>
          <w:rFonts w:ascii="Calibri" w:hAnsi="Calibri" w:cs="Arial"/>
          <w:sz w:val="22"/>
          <w:szCs w:val="22"/>
        </w:rPr>
        <w:t>)</w:t>
      </w:r>
    </w:p>
    <w:p w:rsidR="0053150C" w:rsidRPr="005F486B" w:rsidRDefault="0053150C" w:rsidP="0053150C">
      <w:pPr>
        <w:jc w:val="both"/>
        <w:rPr>
          <w:rFonts w:ascii="Calibri" w:hAnsi="Calibri" w:cs="Arial"/>
          <w:sz w:val="22"/>
          <w:szCs w:val="22"/>
        </w:rPr>
      </w:pPr>
    </w:p>
    <w:p w:rsidR="0053150C" w:rsidRDefault="0053150C" w:rsidP="0053150C">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920205">
        <w:rPr>
          <w:rFonts w:ascii="Calibri" w:hAnsi="Calibri" w:cs="Arial"/>
          <w:sz w:val="22"/>
          <w:szCs w:val="22"/>
        </w:rPr>
        <w:t>l’unanimité</w:t>
      </w:r>
      <w:r w:rsidRPr="0097063F">
        <w:rPr>
          <w:rFonts w:ascii="Calibri" w:hAnsi="Calibri" w:cs="Arial"/>
          <w:sz w:val="22"/>
          <w:szCs w:val="22"/>
        </w:rPr>
        <w:t> :</w:t>
      </w:r>
    </w:p>
    <w:p w:rsidR="0053150C" w:rsidRDefault="0053150C" w:rsidP="0053150C">
      <w:pPr>
        <w:jc w:val="both"/>
        <w:rPr>
          <w:rFonts w:ascii="Calibri" w:hAnsi="Calibri" w:cs="Arial"/>
          <w:sz w:val="22"/>
          <w:szCs w:val="22"/>
        </w:rPr>
      </w:pPr>
    </w:p>
    <w:p w:rsidR="0053150C" w:rsidRPr="0096588A" w:rsidRDefault="0053150C" w:rsidP="0053150C">
      <w:pPr>
        <w:numPr>
          <w:ilvl w:val="0"/>
          <w:numId w:val="37"/>
        </w:numPr>
        <w:jc w:val="both"/>
        <w:rPr>
          <w:rFonts w:ascii="Calibri" w:hAnsi="Calibri" w:cs="Arial"/>
          <w:sz w:val="22"/>
          <w:szCs w:val="22"/>
        </w:rPr>
      </w:pPr>
      <w:r w:rsidRPr="0096588A">
        <w:rPr>
          <w:rFonts w:ascii="Calibri" w:hAnsi="Calibri" w:cs="Arial"/>
          <w:b/>
          <w:sz w:val="22"/>
          <w:szCs w:val="22"/>
        </w:rPr>
        <w:t>Approuve</w:t>
      </w:r>
      <w:r w:rsidRPr="0096588A">
        <w:rPr>
          <w:rFonts w:ascii="Calibri" w:hAnsi="Calibri" w:cs="Arial"/>
          <w:sz w:val="22"/>
          <w:szCs w:val="22"/>
        </w:rPr>
        <w:t xml:space="preserve"> le Rapport </w:t>
      </w:r>
      <w:r>
        <w:rPr>
          <w:rFonts w:ascii="Calibri" w:hAnsi="Calibri" w:cs="Arial"/>
          <w:sz w:val="22"/>
          <w:szCs w:val="22"/>
        </w:rPr>
        <w:t>d’Activité</w:t>
      </w:r>
      <w:r w:rsidRPr="0096588A">
        <w:rPr>
          <w:rFonts w:ascii="Calibri" w:hAnsi="Calibri" w:cs="Arial"/>
          <w:sz w:val="22"/>
          <w:szCs w:val="22"/>
        </w:rPr>
        <w:t xml:space="preserve"> pour l’année 2018</w:t>
      </w:r>
    </w:p>
    <w:p w:rsidR="00D52DA2" w:rsidRDefault="00D52DA2" w:rsidP="009009D1">
      <w:pPr>
        <w:tabs>
          <w:tab w:val="left" w:pos="6238"/>
        </w:tabs>
        <w:jc w:val="both"/>
        <w:rPr>
          <w:rFonts w:asciiTheme="minorHAnsi" w:hAnsiTheme="minorHAnsi" w:cs="Arial"/>
          <w:sz w:val="22"/>
          <w:szCs w:val="22"/>
        </w:rPr>
      </w:pPr>
    </w:p>
    <w:p w:rsidR="002C0690" w:rsidRDefault="002C0690" w:rsidP="009009D1">
      <w:pPr>
        <w:tabs>
          <w:tab w:val="left" w:pos="6238"/>
        </w:tabs>
        <w:jc w:val="both"/>
        <w:rPr>
          <w:rFonts w:asciiTheme="minorHAnsi" w:hAnsiTheme="minorHAnsi" w:cs="Arial"/>
          <w:sz w:val="22"/>
          <w:szCs w:val="22"/>
        </w:rPr>
      </w:pPr>
    </w:p>
    <w:p w:rsidR="002C0690" w:rsidRPr="002C0690" w:rsidRDefault="002C0690" w:rsidP="002C0690">
      <w:pPr>
        <w:tabs>
          <w:tab w:val="left" w:pos="6238"/>
        </w:tabs>
        <w:ind w:left="708"/>
        <w:jc w:val="both"/>
        <w:rPr>
          <w:rFonts w:ascii="Calibri" w:hAnsi="Calibri" w:cs="Arial"/>
          <w:b/>
          <w:sz w:val="22"/>
          <w:szCs w:val="22"/>
          <w:u w:val="single"/>
        </w:rPr>
      </w:pPr>
      <w:r w:rsidRPr="002C0690">
        <w:rPr>
          <w:rFonts w:asciiTheme="minorHAnsi" w:hAnsiTheme="minorHAnsi"/>
          <w:b/>
          <w:sz w:val="22"/>
          <w:szCs w:val="22"/>
          <w:u w:val="single"/>
        </w:rPr>
        <w:t>DCM 2019/26 :</w:t>
      </w:r>
      <w:r w:rsidRPr="002C0690">
        <w:rPr>
          <w:rFonts w:asciiTheme="minorHAnsi" w:hAnsiTheme="minorHAnsi" w:cs="Arial"/>
          <w:b/>
          <w:sz w:val="22"/>
          <w:szCs w:val="22"/>
          <w:u w:val="single"/>
        </w:rPr>
        <w:t xml:space="preserve"> </w:t>
      </w:r>
      <w:r w:rsidRPr="002C0690">
        <w:rPr>
          <w:rFonts w:ascii="Calibri" w:hAnsi="Calibri" w:cs="Arial"/>
          <w:b/>
          <w:bCs/>
          <w:sz w:val="22"/>
          <w:szCs w:val="22"/>
          <w:u w:val="single"/>
        </w:rPr>
        <w:t xml:space="preserve">Syndicat pour l'Innovation, le Recyclage et l’Energie par les Déchets et Ordures Ménagères </w:t>
      </w:r>
      <w:r w:rsidRPr="002C0690">
        <w:rPr>
          <w:rFonts w:ascii="Calibri" w:hAnsi="Calibri" w:cs="Arial"/>
          <w:b/>
          <w:sz w:val="22"/>
          <w:szCs w:val="22"/>
          <w:u w:val="single"/>
        </w:rPr>
        <w:t>(SIREDOM)</w:t>
      </w:r>
    </w:p>
    <w:p w:rsidR="002C0690" w:rsidRPr="008F6CF2" w:rsidRDefault="002C0690" w:rsidP="008F6CF2">
      <w:pPr>
        <w:pStyle w:val="Paragraphedeliste"/>
        <w:numPr>
          <w:ilvl w:val="0"/>
          <w:numId w:val="38"/>
        </w:numPr>
        <w:tabs>
          <w:tab w:val="left" w:pos="6238"/>
        </w:tabs>
        <w:rPr>
          <w:rFonts w:asciiTheme="minorHAnsi" w:hAnsiTheme="minorHAnsi" w:cstheme="minorHAnsi"/>
          <w:sz w:val="22"/>
          <w:szCs w:val="22"/>
        </w:rPr>
      </w:pPr>
      <w:r w:rsidRPr="008F6CF2">
        <w:rPr>
          <w:rFonts w:cs="Arial"/>
          <w:b/>
          <w:sz w:val="22"/>
          <w:szCs w:val="22"/>
        </w:rPr>
        <w:t xml:space="preserve">Projet de motion en faveur d’une réforme de la Loi </w:t>
      </w:r>
      <w:proofErr w:type="spellStart"/>
      <w:r w:rsidRPr="008F6CF2">
        <w:rPr>
          <w:rFonts w:cs="Arial"/>
          <w:b/>
          <w:sz w:val="22"/>
          <w:szCs w:val="22"/>
        </w:rPr>
        <w:t>NOTRe</w:t>
      </w:r>
      <w:proofErr w:type="spellEnd"/>
      <w:r w:rsidRPr="008F6CF2">
        <w:rPr>
          <w:rFonts w:cs="Arial"/>
          <w:b/>
          <w:sz w:val="22"/>
          <w:szCs w:val="22"/>
        </w:rPr>
        <w:t xml:space="preserve"> et plus particulièrement du mécanisme de représentation-substitution en cas de fusion entre syndicats à compétence équivalentes</w:t>
      </w:r>
    </w:p>
    <w:p w:rsidR="002C0690" w:rsidRDefault="002C0690" w:rsidP="002C0690">
      <w:pPr>
        <w:pStyle w:val="Default"/>
        <w:rPr>
          <w:rFonts w:asciiTheme="minorHAnsi" w:hAnsiTheme="minorHAnsi" w:cstheme="minorHAnsi"/>
          <w:sz w:val="22"/>
          <w:szCs w:val="22"/>
        </w:rPr>
      </w:pPr>
    </w:p>
    <w:p w:rsidR="00914C48" w:rsidRPr="00FF30FF" w:rsidRDefault="009A76C2" w:rsidP="00914C48">
      <w:pPr>
        <w:pStyle w:val="Default"/>
        <w:jc w:val="both"/>
        <w:rPr>
          <w:i/>
          <w:iCs/>
          <w:sz w:val="22"/>
          <w:szCs w:val="22"/>
        </w:rPr>
      </w:pPr>
      <w:r>
        <w:rPr>
          <w:i/>
          <w:iCs/>
          <w:sz w:val="22"/>
          <w:szCs w:val="22"/>
        </w:rPr>
        <w:t xml:space="preserve">Projet de motion émise par le SIREDOM : </w:t>
      </w:r>
      <w:bookmarkStart w:id="0" w:name="_Hlk23153009"/>
      <w:r w:rsidR="00914C48" w:rsidRPr="00FF30FF">
        <w:rPr>
          <w:i/>
          <w:iCs/>
          <w:sz w:val="22"/>
          <w:szCs w:val="22"/>
        </w:rPr>
        <w:t>« Par arrêté du 20 décembre 2017, les Préfets de l’Essonne, des Yvelines et de l’Eure et Loire ont acté la fusion entre le Syndicat Intercommunal pour le Recyclage et l’Energie par les Déchets et Ordures Ménagères (SIREDOM) et le Syndicat mixte pour la Collecte et le Traitement des Ordures Ménagères des cantons d’Arpajon, Dourdan, Limours, Saint Chéron et communes limitrophes (SICTOM du Hurepoix).</w:t>
      </w:r>
    </w:p>
    <w:p w:rsidR="00914C48" w:rsidRPr="00FF30FF" w:rsidRDefault="00914C48" w:rsidP="00914C48">
      <w:pPr>
        <w:pStyle w:val="Default"/>
        <w:jc w:val="both"/>
        <w:rPr>
          <w:i/>
          <w:iCs/>
          <w:sz w:val="22"/>
          <w:szCs w:val="22"/>
        </w:rPr>
      </w:pPr>
    </w:p>
    <w:p w:rsidR="00914C48" w:rsidRPr="00FF30FF" w:rsidRDefault="00914C48" w:rsidP="00914C48">
      <w:pPr>
        <w:pStyle w:val="Default"/>
        <w:jc w:val="both"/>
        <w:rPr>
          <w:i/>
          <w:iCs/>
          <w:sz w:val="22"/>
          <w:szCs w:val="22"/>
        </w:rPr>
      </w:pPr>
      <w:r w:rsidRPr="00FF30FF">
        <w:rPr>
          <w:i/>
          <w:iCs/>
          <w:sz w:val="22"/>
          <w:szCs w:val="22"/>
        </w:rPr>
        <w:t xml:space="preserve">Dans l’esprit de la Loi </w:t>
      </w:r>
      <w:proofErr w:type="spellStart"/>
      <w:r w:rsidRPr="00FF30FF">
        <w:rPr>
          <w:i/>
          <w:iCs/>
          <w:sz w:val="22"/>
          <w:szCs w:val="22"/>
        </w:rPr>
        <w:t>NOTRé</w:t>
      </w:r>
      <w:proofErr w:type="spellEnd"/>
      <w:r w:rsidRPr="00FF30FF">
        <w:rPr>
          <w:i/>
          <w:iCs/>
          <w:sz w:val="22"/>
          <w:szCs w:val="22"/>
        </w:rPr>
        <w:t xml:space="preserve">, cette fusion devait permettre </w:t>
      </w:r>
      <w:r w:rsidRPr="00FF30FF">
        <w:rPr>
          <w:b/>
          <w:bCs/>
          <w:i/>
          <w:iCs/>
          <w:sz w:val="22"/>
          <w:szCs w:val="22"/>
        </w:rPr>
        <w:t>d’optimiser le service public de collecte et de traitement des déchets sur le territoire</w:t>
      </w:r>
      <w:r w:rsidRPr="00FF30FF">
        <w:rPr>
          <w:i/>
          <w:iCs/>
          <w:sz w:val="22"/>
          <w:szCs w:val="22"/>
        </w:rPr>
        <w:t xml:space="preserve">. Or, </w:t>
      </w:r>
      <w:r w:rsidRPr="00FF30FF">
        <w:rPr>
          <w:b/>
          <w:bCs/>
          <w:i/>
          <w:iCs/>
          <w:sz w:val="22"/>
          <w:szCs w:val="22"/>
        </w:rPr>
        <w:t xml:space="preserve">cette volonté d’optimisation est aujourd’hui contrecarrée par certaines dispositions de la Loi </w:t>
      </w:r>
      <w:proofErr w:type="spellStart"/>
      <w:r w:rsidRPr="00FF30FF">
        <w:rPr>
          <w:b/>
          <w:bCs/>
          <w:i/>
          <w:iCs/>
          <w:sz w:val="22"/>
          <w:szCs w:val="22"/>
        </w:rPr>
        <w:t>NOTRe</w:t>
      </w:r>
      <w:proofErr w:type="spellEnd"/>
      <w:r w:rsidRPr="00FF30FF">
        <w:rPr>
          <w:b/>
          <w:bCs/>
          <w:i/>
          <w:iCs/>
          <w:sz w:val="22"/>
          <w:szCs w:val="22"/>
        </w:rPr>
        <w:t xml:space="preserve"> !</w:t>
      </w:r>
    </w:p>
    <w:p w:rsidR="00914C48" w:rsidRPr="00FF30FF" w:rsidRDefault="00914C48" w:rsidP="00914C48">
      <w:pPr>
        <w:pStyle w:val="Default"/>
        <w:jc w:val="both"/>
        <w:rPr>
          <w:i/>
          <w:iCs/>
          <w:sz w:val="22"/>
          <w:szCs w:val="22"/>
        </w:rPr>
      </w:pPr>
    </w:p>
    <w:p w:rsidR="00914C48" w:rsidRPr="00FF30FF" w:rsidRDefault="00914C48" w:rsidP="00914C48">
      <w:pPr>
        <w:pStyle w:val="Default"/>
        <w:jc w:val="both"/>
        <w:rPr>
          <w:i/>
          <w:iCs/>
          <w:sz w:val="22"/>
          <w:szCs w:val="22"/>
        </w:rPr>
      </w:pPr>
      <w:r w:rsidRPr="00FF30FF">
        <w:rPr>
          <w:i/>
          <w:iCs/>
          <w:sz w:val="22"/>
          <w:szCs w:val="22"/>
        </w:rPr>
        <w:t>Aujourd’hui, le SIREDOM,</w:t>
      </w:r>
      <w:r>
        <w:rPr>
          <w:i/>
          <w:iCs/>
          <w:sz w:val="22"/>
          <w:szCs w:val="22"/>
        </w:rPr>
        <w:t xml:space="preserve"> syndicat issu de cette fusion :</w:t>
      </w:r>
    </w:p>
    <w:p w:rsidR="00914C48" w:rsidRPr="00FF30FF" w:rsidRDefault="00914C48" w:rsidP="00914C48">
      <w:pPr>
        <w:pStyle w:val="Default"/>
        <w:jc w:val="both"/>
        <w:rPr>
          <w:i/>
          <w:iCs/>
          <w:sz w:val="22"/>
          <w:szCs w:val="22"/>
        </w:rPr>
      </w:pPr>
    </w:p>
    <w:p w:rsidR="00914C48" w:rsidRPr="00FF30FF" w:rsidRDefault="00914C48" w:rsidP="00914C48">
      <w:pPr>
        <w:pStyle w:val="Default"/>
        <w:jc w:val="both"/>
        <w:rPr>
          <w:i/>
          <w:iCs/>
          <w:sz w:val="22"/>
          <w:szCs w:val="22"/>
        </w:rPr>
      </w:pPr>
      <w:r w:rsidRPr="00FF30FF">
        <w:rPr>
          <w:i/>
          <w:iCs/>
          <w:sz w:val="22"/>
          <w:szCs w:val="22"/>
        </w:rPr>
        <w:t xml:space="preserve">1/ </w:t>
      </w:r>
      <w:r w:rsidRPr="00FF30FF">
        <w:rPr>
          <w:b/>
          <w:bCs/>
          <w:i/>
          <w:iCs/>
          <w:sz w:val="22"/>
          <w:szCs w:val="22"/>
        </w:rPr>
        <w:t xml:space="preserve">est victime d’une situation paradoxale </w:t>
      </w:r>
      <w:r w:rsidRPr="00FF30FF">
        <w:rPr>
          <w:i/>
          <w:iCs/>
          <w:sz w:val="22"/>
          <w:szCs w:val="22"/>
        </w:rPr>
        <w:t xml:space="preserve">qui lui est </w:t>
      </w:r>
      <w:r w:rsidRPr="00FF30FF">
        <w:rPr>
          <w:b/>
          <w:bCs/>
          <w:i/>
          <w:iCs/>
          <w:sz w:val="22"/>
          <w:szCs w:val="22"/>
        </w:rPr>
        <w:t>imposée du fait du mécanisme de représentation substitution.</w:t>
      </w:r>
    </w:p>
    <w:p w:rsidR="00914C48" w:rsidRPr="00FF30FF" w:rsidRDefault="00914C48" w:rsidP="00914C48">
      <w:pPr>
        <w:pStyle w:val="Default"/>
        <w:jc w:val="both"/>
        <w:rPr>
          <w:i/>
          <w:iCs/>
          <w:sz w:val="22"/>
          <w:szCs w:val="22"/>
        </w:rPr>
      </w:pPr>
    </w:p>
    <w:p w:rsidR="00914C48" w:rsidRPr="00FF30FF" w:rsidRDefault="00914C48" w:rsidP="00914C48">
      <w:pPr>
        <w:pStyle w:val="Default"/>
        <w:jc w:val="both"/>
        <w:rPr>
          <w:i/>
          <w:iCs/>
          <w:sz w:val="22"/>
          <w:szCs w:val="22"/>
        </w:rPr>
      </w:pPr>
      <w:r w:rsidRPr="00FF30FF">
        <w:rPr>
          <w:i/>
          <w:iCs/>
          <w:sz w:val="22"/>
          <w:szCs w:val="22"/>
        </w:rPr>
        <w:t>La législation tout en incitant fortement à mieux gérer les territoires en regroupant deux syndicats à compétence identique conserve, dans le même temps, des mécanismes qui mènent au maintien de la situation antérieure avec des transferts de compétence en cascade.</w:t>
      </w:r>
    </w:p>
    <w:p w:rsidR="00914C48" w:rsidRPr="00FF30FF" w:rsidRDefault="00914C48" w:rsidP="00914C48">
      <w:pPr>
        <w:pStyle w:val="Default"/>
        <w:jc w:val="both"/>
        <w:rPr>
          <w:i/>
          <w:iCs/>
          <w:sz w:val="22"/>
          <w:szCs w:val="22"/>
        </w:rPr>
      </w:pPr>
    </w:p>
    <w:p w:rsidR="00914C48" w:rsidRPr="00FF30FF" w:rsidRDefault="00914C48" w:rsidP="00914C48">
      <w:pPr>
        <w:pStyle w:val="Default"/>
        <w:jc w:val="both"/>
        <w:rPr>
          <w:i/>
          <w:iCs/>
          <w:sz w:val="22"/>
          <w:szCs w:val="22"/>
        </w:rPr>
      </w:pPr>
      <w:r w:rsidRPr="00FF30FF">
        <w:rPr>
          <w:i/>
          <w:iCs/>
          <w:sz w:val="22"/>
          <w:szCs w:val="22"/>
        </w:rPr>
        <w:lastRenderedPageBreak/>
        <w:t xml:space="preserve">Ainsi, le SICTOM du Hurepoix ayant délégué sa compétence traitement au Syndicat Intercommunal de Traitement et de Valorisation des Déchets (SITREVA), les Préfets ont confirmé par un arrêté du 24 janvier 2018, l’obligation pour le nouveau syndicat issu de la fusion (aujourd’hui dénommé SIREDOM) de poursuivre l’adhésion au SITREVA en vertu du mécanisme de représentation substitution. Et pourtant, le </w:t>
      </w:r>
      <w:r w:rsidRPr="00FF30FF">
        <w:rPr>
          <w:b/>
          <w:bCs/>
          <w:i/>
          <w:iCs/>
          <w:sz w:val="22"/>
          <w:szCs w:val="22"/>
        </w:rPr>
        <w:t>SIREDOM compétent en matière de traitement, a les capacités de prendre directement en charge le traitement des déchets de l’ensemble de son territoire pour un coût moindre avec une meilleure performance environnementale</w:t>
      </w:r>
      <w:r w:rsidRPr="00FF30FF">
        <w:rPr>
          <w:i/>
          <w:iCs/>
          <w:sz w:val="22"/>
          <w:szCs w:val="22"/>
        </w:rPr>
        <w:t>. En effet, le centre de tri du SIREDOM peut accueillir l’extension des consignes de tri ce qui n’est pas le cas pour celui du SITREVA.</w:t>
      </w:r>
    </w:p>
    <w:p w:rsidR="00914C48" w:rsidRPr="00FF30FF" w:rsidRDefault="00914C48" w:rsidP="00914C48">
      <w:pPr>
        <w:pStyle w:val="Default"/>
        <w:jc w:val="both"/>
        <w:rPr>
          <w:i/>
          <w:iCs/>
          <w:sz w:val="22"/>
          <w:szCs w:val="22"/>
        </w:rPr>
      </w:pPr>
    </w:p>
    <w:p w:rsidR="00914C48" w:rsidRPr="00FF30FF" w:rsidRDefault="00914C48" w:rsidP="00914C48">
      <w:pPr>
        <w:pStyle w:val="Default"/>
        <w:jc w:val="both"/>
        <w:rPr>
          <w:i/>
          <w:iCs/>
          <w:sz w:val="22"/>
          <w:szCs w:val="22"/>
        </w:rPr>
      </w:pPr>
      <w:r w:rsidRPr="00FF30FF">
        <w:rPr>
          <w:b/>
          <w:bCs/>
          <w:i/>
          <w:iCs/>
          <w:sz w:val="22"/>
          <w:szCs w:val="22"/>
        </w:rPr>
        <w:t xml:space="preserve">2/ s’inquiète du surcoût engendré par cette situation pour les </w:t>
      </w:r>
      <w:r>
        <w:rPr>
          <w:b/>
          <w:bCs/>
          <w:i/>
          <w:iCs/>
          <w:sz w:val="22"/>
          <w:szCs w:val="22"/>
        </w:rPr>
        <w:t>habitants du territoire :</w:t>
      </w:r>
    </w:p>
    <w:p w:rsidR="00914C48" w:rsidRPr="00FF30FF" w:rsidRDefault="00914C48" w:rsidP="00914C48">
      <w:pPr>
        <w:pStyle w:val="Default"/>
        <w:jc w:val="both"/>
        <w:rPr>
          <w:i/>
          <w:iCs/>
          <w:sz w:val="22"/>
          <w:szCs w:val="22"/>
        </w:rPr>
      </w:pPr>
    </w:p>
    <w:p w:rsidR="00914C48" w:rsidRPr="00FF30FF" w:rsidRDefault="00914C48" w:rsidP="00914C48">
      <w:pPr>
        <w:pStyle w:val="Default"/>
        <w:jc w:val="both"/>
        <w:rPr>
          <w:i/>
          <w:iCs/>
          <w:sz w:val="22"/>
          <w:szCs w:val="22"/>
        </w:rPr>
      </w:pPr>
      <w:r w:rsidRPr="00FF30FF">
        <w:rPr>
          <w:i/>
          <w:iCs/>
          <w:sz w:val="22"/>
          <w:szCs w:val="22"/>
        </w:rPr>
        <w:t xml:space="preserve">Cette situation se révèle </w:t>
      </w:r>
      <w:r w:rsidRPr="00FF30FF">
        <w:rPr>
          <w:b/>
          <w:bCs/>
          <w:i/>
          <w:iCs/>
          <w:sz w:val="22"/>
          <w:szCs w:val="22"/>
        </w:rPr>
        <w:t xml:space="preserve">pénalisante pour la collectivité et ses habitants </w:t>
      </w:r>
      <w:r w:rsidRPr="00FF30FF">
        <w:rPr>
          <w:i/>
          <w:iCs/>
          <w:sz w:val="22"/>
          <w:szCs w:val="22"/>
        </w:rPr>
        <w:t xml:space="preserve">qui non seulement </w:t>
      </w:r>
      <w:r w:rsidRPr="00FF30FF">
        <w:rPr>
          <w:b/>
          <w:bCs/>
          <w:i/>
          <w:iCs/>
          <w:sz w:val="22"/>
          <w:szCs w:val="22"/>
        </w:rPr>
        <w:t xml:space="preserve">ne voient pas la qualité du service s’améliorer </w:t>
      </w:r>
      <w:r w:rsidRPr="00FF30FF">
        <w:rPr>
          <w:i/>
          <w:iCs/>
          <w:sz w:val="22"/>
          <w:szCs w:val="22"/>
        </w:rPr>
        <w:t xml:space="preserve">mais sont </w:t>
      </w:r>
      <w:r w:rsidRPr="00FF30FF">
        <w:rPr>
          <w:b/>
          <w:bCs/>
          <w:i/>
          <w:iCs/>
          <w:sz w:val="22"/>
          <w:szCs w:val="22"/>
        </w:rPr>
        <w:t>impactés par les surcoûts découlant de la situation</w:t>
      </w:r>
      <w:r w:rsidRPr="00FF30FF">
        <w:rPr>
          <w:i/>
          <w:iCs/>
          <w:sz w:val="22"/>
          <w:szCs w:val="22"/>
        </w:rPr>
        <w:t xml:space="preserve">. Ainsi, chaque année, depuis 2018, </w:t>
      </w:r>
      <w:r w:rsidRPr="00FF30FF">
        <w:rPr>
          <w:b/>
          <w:bCs/>
          <w:i/>
          <w:iCs/>
          <w:sz w:val="22"/>
          <w:szCs w:val="22"/>
        </w:rPr>
        <w:t>le s</w:t>
      </w:r>
      <w:r>
        <w:rPr>
          <w:b/>
          <w:bCs/>
          <w:i/>
          <w:iCs/>
          <w:sz w:val="22"/>
          <w:szCs w:val="22"/>
        </w:rPr>
        <w:t>yndicat doit payer un service « inutilisé »</w:t>
      </w:r>
      <w:r w:rsidRPr="00FF30FF">
        <w:rPr>
          <w:b/>
          <w:bCs/>
          <w:i/>
          <w:iCs/>
          <w:sz w:val="22"/>
          <w:szCs w:val="22"/>
        </w:rPr>
        <w:t xml:space="preserve"> </w:t>
      </w:r>
      <w:r w:rsidRPr="00FF30FF">
        <w:rPr>
          <w:i/>
          <w:iCs/>
          <w:sz w:val="22"/>
          <w:szCs w:val="22"/>
        </w:rPr>
        <w:t xml:space="preserve">car déjà assuré pleinement par ses soins </w:t>
      </w:r>
      <w:r w:rsidRPr="00FF30FF">
        <w:rPr>
          <w:b/>
          <w:bCs/>
          <w:i/>
          <w:iCs/>
          <w:sz w:val="22"/>
          <w:szCs w:val="22"/>
        </w:rPr>
        <w:t xml:space="preserve">à hauteur de 3,3 M d’euros </w:t>
      </w:r>
      <w:r w:rsidRPr="00FF30FF">
        <w:rPr>
          <w:i/>
          <w:iCs/>
          <w:sz w:val="22"/>
          <w:szCs w:val="22"/>
        </w:rPr>
        <w:t>auquel s’ajoute une majoration de 3% l’an !</w:t>
      </w:r>
    </w:p>
    <w:p w:rsidR="00914C48" w:rsidRPr="00FF30FF" w:rsidRDefault="00914C48" w:rsidP="00914C48">
      <w:pPr>
        <w:pStyle w:val="Default"/>
        <w:jc w:val="both"/>
        <w:rPr>
          <w:i/>
          <w:iCs/>
          <w:sz w:val="22"/>
          <w:szCs w:val="22"/>
        </w:rPr>
      </w:pPr>
    </w:p>
    <w:p w:rsidR="00914C48" w:rsidRPr="00FF30FF" w:rsidRDefault="00914C48" w:rsidP="00914C48">
      <w:pPr>
        <w:pStyle w:val="Default"/>
        <w:jc w:val="both"/>
        <w:rPr>
          <w:i/>
          <w:iCs/>
          <w:sz w:val="22"/>
          <w:szCs w:val="22"/>
        </w:rPr>
      </w:pPr>
      <w:r w:rsidRPr="00FF30FF">
        <w:rPr>
          <w:b/>
          <w:bCs/>
          <w:i/>
          <w:iCs/>
          <w:sz w:val="22"/>
          <w:szCs w:val="22"/>
        </w:rPr>
        <w:t>Cette situation est contraire à l’intérêt général et particulièrement aux habitants du SIREDOM !</w:t>
      </w:r>
    </w:p>
    <w:p w:rsidR="00914C48" w:rsidRPr="00FF30FF" w:rsidRDefault="00914C48" w:rsidP="00914C48">
      <w:pPr>
        <w:tabs>
          <w:tab w:val="left" w:pos="6238"/>
        </w:tabs>
        <w:jc w:val="both"/>
        <w:rPr>
          <w:rFonts w:ascii="Calibri" w:hAnsi="Calibri" w:cs="Calibri"/>
          <w:i/>
          <w:iCs/>
          <w:sz w:val="22"/>
          <w:szCs w:val="22"/>
        </w:rPr>
      </w:pPr>
    </w:p>
    <w:p w:rsidR="00914C48" w:rsidRPr="00FF30FF" w:rsidRDefault="00914C48" w:rsidP="00914C48">
      <w:pPr>
        <w:tabs>
          <w:tab w:val="left" w:pos="6238"/>
        </w:tabs>
        <w:jc w:val="both"/>
        <w:rPr>
          <w:rFonts w:ascii="Calibri" w:hAnsi="Calibri" w:cs="Calibri"/>
          <w:i/>
          <w:iCs/>
          <w:sz w:val="22"/>
          <w:szCs w:val="22"/>
        </w:rPr>
      </w:pPr>
      <w:r w:rsidRPr="00FF30FF">
        <w:rPr>
          <w:rFonts w:ascii="Calibri" w:hAnsi="Calibri" w:cs="Calibri"/>
          <w:i/>
          <w:iCs/>
          <w:sz w:val="22"/>
          <w:szCs w:val="22"/>
        </w:rPr>
        <w:t xml:space="preserve">3/ </w:t>
      </w:r>
      <w:r w:rsidRPr="00FF30FF">
        <w:rPr>
          <w:rFonts w:ascii="Calibri" w:hAnsi="Calibri" w:cs="Calibri"/>
          <w:b/>
          <w:bCs/>
          <w:i/>
          <w:iCs/>
          <w:sz w:val="22"/>
          <w:szCs w:val="22"/>
        </w:rPr>
        <w:t xml:space="preserve">demande </w:t>
      </w:r>
      <w:r w:rsidRPr="00FF30FF">
        <w:rPr>
          <w:rFonts w:ascii="Calibri" w:hAnsi="Calibri" w:cs="Calibri"/>
          <w:i/>
          <w:iCs/>
          <w:sz w:val="22"/>
          <w:szCs w:val="22"/>
        </w:rPr>
        <w:t xml:space="preserve">que les dispositions législatives en vigueur soient modifiées afin de </w:t>
      </w:r>
      <w:r w:rsidRPr="00FF30FF">
        <w:rPr>
          <w:rFonts w:ascii="Calibri" w:hAnsi="Calibri" w:cs="Calibri"/>
          <w:b/>
          <w:bCs/>
          <w:i/>
          <w:iCs/>
          <w:sz w:val="22"/>
          <w:szCs w:val="22"/>
        </w:rPr>
        <w:t xml:space="preserve">ne pas rendre systématique la représentation-substitution en cas de fusion entre deux syndicats à compétence identique </w:t>
      </w:r>
      <w:r w:rsidRPr="00FF30FF">
        <w:rPr>
          <w:rFonts w:ascii="Calibri" w:hAnsi="Calibri" w:cs="Calibri"/>
          <w:i/>
          <w:iCs/>
          <w:sz w:val="22"/>
          <w:szCs w:val="22"/>
        </w:rPr>
        <w:t>et de permettre que la situation soit étudiée au cas par cas en fonction de l’intérêt des habitants du territoire. »</w:t>
      </w:r>
    </w:p>
    <w:p w:rsidR="00914C48" w:rsidRDefault="00914C48" w:rsidP="00914C48">
      <w:pPr>
        <w:tabs>
          <w:tab w:val="left" w:pos="6238"/>
        </w:tabs>
        <w:jc w:val="both"/>
        <w:rPr>
          <w:rFonts w:ascii="Calibri" w:hAnsi="Calibri" w:cs="Arial"/>
          <w:sz w:val="22"/>
          <w:szCs w:val="22"/>
        </w:rPr>
      </w:pPr>
    </w:p>
    <w:p w:rsidR="00914C48" w:rsidRDefault="00914C48" w:rsidP="00914C48">
      <w:pPr>
        <w:jc w:val="both"/>
        <w:rPr>
          <w:rFonts w:ascii="Calibri" w:hAnsi="Calibri" w:cs="Arial"/>
          <w:sz w:val="22"/>
          <w:szCs w:val="22"/>
        </w:rPr>
      </w:pPr>
      <w:r>
        <w:rPr>
          <w:rFonts w:ascii="Calibri" w:hAnsi="Calibri" w:cs="Arial"/>
          <w:b/>
          <w:sz w:val="22"/>
          <w:szCs w:val="22"/>
        </w:rPr>
        <w:t>Vu</w:t>
      </w:r>
      <w:r w:rsidRPr="00D13409">
        <w:rPr>
          <w:rFonts w:ascii="Calibri" w:hAnsi="Calibri" w:cs="Arial"/>
          <w:sz w:val="22"/>
          <w:szCs w:val="22"/>
        </w:rPr>
        <w:t xml:space="preserve"> </w:t>
      </w:r>
      <w:r>
        <w:rPr>
          <w:rFonts w:ascii="Calibri" w:hAnsi="Calibri" w:cs="Arial"/>
          <w:sz w:val="22"/>
          <w:szCs w:val="22"/>
        </w:rPr>
        <w:t>l’exposé</w:t>
      </w:r>
      <w:r w:rsidRPr="00D13409">
        <w:rPr>
          <w:rFonts w:ascii="Calibri" w:hAnsi="Calibri" w:cs="Arial"/>
          <w:sz w:val="22"/>
          <w:szCs w:val="22"/>
        </w:rPr>
        <w:t xml:space="preserve"> de Monsieur le Maire,</w:t>
      </w:r>
    </w:p>
    <w:p w:rsidR="00914C48" w:rsidRPr="000662A7" w:rsidRDefault="00914C48" w:rsidP="00914C48">
      <w:pPr>
        <w:tabs>
          <w:tab w:val="left" w:pos="6238"/>
        </w:tabs>
        <w:jc w:val="both"/>
        <w:rPr>
          <w:rFonts w:ascii="Calibri" w:hAnsi="Calibri" w:cs="Arial"/>
          <w:bCs/>
          <w:sz w:val="22"/>
          <w:szCs w:val="22"/>
        </w:rPr>
      </w:pPr>
      <w:r w:rsidRPr="005F486B">
        <w:rPr>
          <w:rFonts w:ascii="Calibri" w:hAnsi="Calibri" w:cs="Arial"/>
          <w:b/>
          <w:sz w:val="22"/>
          <w:szCs w:val="22"/>
        </w:rPr>
        <w:t>Considérant</w:t>
      </w:r>
      <w:r>
        <w:rPr>
          <w:rFonts w:ascii="Calibri" w:hAnsi="Calibri" w:cs="Arial"/>
          <w:sz w:val="22"/>
          <w:szCs w:val="22"/>
        </w:rPr>
        <w:t xml:space="preserve"> le</w:t>
      </w:r>
      <w:r w:rsidRPr="000662A7">
        <w:rPr>
          <w:rFonts w:ascii="Calibri" w:hAnsi="Calibri" w:cs="Arial"/>
          <w:b/>
          <w:sz w:val="22"/>
          <w:szCs w:val="22"/>
        </w:rPr>
        <w:t xml:space="preserve"> </w:t>
      </w:r>
      <w:r>
        <w:rPr>
          <w:rFonts w:ascii="Calibri" w:hAnsi="Calibri" w:cs="Arial"/>
          <w:bCs/>
          <w:sz w:val="22"/>
          <w:szCs w:val="22"/>
        </w:rPr>
        <w:t>p</w:t>
      </w:r>
      <w:r w:rsidRPr="000662A7">
        <w:rPr>
          <w:rFonts w:ascii="Calibri" w:hAnsi="Calibri" w:cs="Arial"/>
          <w:bCs/>
          <w:sz w:val="22"/>
          <w:szCs w:val="22"/>
        </w:rPr>
        <w:t xml:space="preserve">rojet de motion en faveur d’une réforme de la Loi </w:t>
      </w:r>
      <w:proofErr w:type="spellStart"/>
      <w:r w:rsidRPr="000662A7">
        <w:rPr>
          <w:rFonts w:ascii="Calibri" w:hAnsi="Calibri" w:cs="Arial"/>
          <w:bCs/>
          <w:sz w:val="22"/>
          <w:szCs w:val="22"/>
        </w:rPr>
        <w:t>NOTRe</w:t>
      </w:r>
      <w:proofErr w:type="spellEnd"/>
      <w:r w:rsidRPr="000662A7">
        <w:rPr>
          <w:rFonts w:ascii="Calibri" w:hAnsi="Calibri" w:cs="Arial"/>
          <w:bCs/>
          <w:sz w:val="22"/>
          <w:szCs w:val="22"/>
        </w:rPr>
        <w:t xml:space="preserve"> et plus particulièrement du mécanisme de représentation-substitution en cas de fusion entre syndicats à compétence équivalentes</w:t>
      </w:r>
      <w:r>
        <w:rPr>
          <w:rFonts w:ascii="Calibri" w:hAnsi="Calibri" w:cs="Arial"/>
          <w:bCs/>
          <w:sz w:val="22"/>
          <w:szCs w:val="22"/>
        </w:rPr>
        <w:t xml:space="preserve"> ci-dessus</w:t>
      </w:r>
    </w:p>
    <w:p w:rsidR="00914C48" w:rsidRPr="005F486B" w:rsidRDefault="00914C48" w:rsidP="00914C48">
      <w:pPr>
        <w:jc w:val="both"/>
        <w:rPr>
          <w:rFonts w:ascii="Calibri" w:hAnsi="Calibri" w:cs="Arial"/>
          <w:sz w:val="22"/>
          <w:szCs w:val="22"/>
        </w:rPr>
      </w:pPr>
    </w:p>
    <w:p w:rsidR="00914C48" w:rsidRDefault="00914C48" w:rsidP="00914C48">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1A769C">
        <w:rPr>
          <w:rFonts w:ascii="Calibri" w:hAnsi="Calibri" w:cs="Arial"/>
          <w:sz w:val="22"/>
          <w:szCs w:val="22"/>
        </w:rPr>
        <w:t>l’unanimité</w:t>
      </w:r>
      <w:r w:rsidRPr="0097063F">
        <w:rPr>
          <w:rFonts w:ascii="Calibri" w:hAnsi="Calibri" w:cs="Arial"/>
          <w:sz w:val="22"/>
          <w:szCs w:val="22"/>
        </w:rPr>
        <w:t> :</w:t>
      </w:r>
    </w:p>
    <w:p w:rsidR="00914C48" w:rsidRDefault="00914C48" w:rsidP="00914C48">
      <w:pPr>
        <w:jc w:val="both"/>
        <w:rPr>
          <w:rFonts w:ascii="Calibri" w:hAnsi="Calibri" w:cs="Arial"/>
          <w:sz w:val="22"/>
          <w:szCs w:val="22"/>
        </w:rPr>
      </w:pPr>
    </w:p>
    <w:p w:rsidR="00914C48" w:rsidRPr="0096588A" w:rsidRDefault="00914C48" w:rsidP="00914C48">
      <w:pPr>
        <w:numPr>
          <w:ilvl w:val="0"/>
          <w:numId w:val="37"/>
        </w:numPr>
        <w:jc w:val="both"/>
        <w:rPr>
          <w:rFonts w:ascii="Calibri" w:hAnsi="Calibri" w:cs="Arial"/>
          <w:sz w:val="22"/>
          <w:szCs w:val="22"/>
        </w:rPr>
      </w:pPr>
      <w:r w:rsidRPr="0096588A">
        <w:rPr>
          <w:rFonts w:ascii="Calibri" w:hAnsi="Calibri" w:cs="Arial"/>
          <w:b/>
          <w:sz w:val="22"/>
          <w:szCs w:val="22"/>
        </w:rPr>
        <w:t>Approuve</w:t>
      </w:r>
      <w:r w:rsidRPr="0096588A">
        <w:rPr>
          <w:rFonts w:ascii="Calibri" w:hAnsi="Calibri" w:cs="Arial"/>
          <w:sz w:val="22"/>
          <w:szCs w:val="22"/>
        </w:rPr>
        <w:t xml:space="preserve"> le </w:t>
      </w:r>
      <w:r>
        <w:rPr>
          <w:rFonts w:ascii="Calibri" w:hAnsi="Calibri" w:cs="Arial"/>
          <w:bCs/>
          <w:sz w:val="22"/>
          <w:szCs w:val="22"/>
        </w:rPr>
        <w:t>p</w:t>
      </w:r>
      <w:r w:rsidRPr="000662A7">
        <w:rPr>
          <w:rFonts w:ascii="Calibri" w:hAnsi="Calibri" w:cs="Arial"/>
          <w:bCs/>
          <w:sz w:val="22"/>
          <w:szCs w:val="22"/>
        </w:rPr>
        <w:t xml:space="preserve">rojet de motion </w:t>
      </w:r>
      <w:r>
        <w:rPr>
          <w:rFonts w:ascii="Calibri" w:hAnsi="Calibri" w:cs="Arial"/>
          <w:bCs/>
          <w:sz w:val="22"/>
          <w:szCs w:val="22"/>
        </w:rPr>
        <w:t>énoncé ci-dessus</w:t>
      </w:r>
    </w:p>
    <w:bookmarkEnd w:id="0"/>
    <w:p w:rsidR="002C0690" w:rsidRDefault="002C0690" w:rsidP="00914C48">
      <w:pPr>
        <w:pStyle w:val="Default"/>
        <w:jc w:val="both"/>
        <w:rPr>
          <w:rFonts w:asciiTheme="minorHAnsi" w:hAnsiTheme="minorHAnsi" w:cs="Arial"/>
          <w:sz w:val="22"/>
          <w:szCs w:val="22"/>
        </w:rPr>
      </w:pPr>
    </w:p>
    <w:p w:rsidR="007E37F9" w:rsidRPr="00952E2D" w:rsidRDefault="007E37F9" w:rsidP="009009D1">
      <w:pPr>
        <w:tabs>
          <w:tab w:val="left" w:pos="6238"/>
        </w:tabs>
        <w:jc w:val="both"/>
        <w:rPr>
          <w:rFonts w:asciiTheme="minorHAnsi" w:hAnsiTheme="minorHAnsi" w:cs="Arial"/>
          <w:sz w:val="22"/>
          <w:szCs w:val="22"/>
        </w:rPr>
      </w:pPr>
    </w:p>
    <w:p w:rsidR="00287461" w:rsidRPr="00952E2D" w:rsidRDefault="00287461" w:rsidP="00ED331C">
      <w:pPr>
        <w:pStyle w:val="Textbody"/>
        <w:numPr>
          <w:ilvl w:val="0"/>
          <w:numId w:val="3"/>
        </w:numPr>
        <w:spacing w:after="0"/>
        <w:jc w:val="both"/>
        <w:rPr>
          <w:rFonts w:asciiTheme="minorHAnsi" w:hAnsiTheme="minorHAnsi" w:cs="Times New Roman"/>
          <w:b/>
          <w:sz w:val="22"/>
          <w:szCs w:val="22"/>
          <w:u w:val="single"/>
        </w:rPr>
      </w:pPr>
      <w:r w:rsidRPr="00952E2D">
        <w:rPr>
          <w:rFonts w:asciiTheme="minorHAnsi" w:hAnsiTheme="minorHAnsi" w:cs="Times New Roman"/>
          <w:b/>
          <w:sz w:val="22"/>
          <w:szCs w:val="22"/>
          <w:u w:val="single"/>
        </w:rPr>
        <w:t>QUESTIONS DIVERSES</w:t>
      </w:r>
    </w:p>
    <w:p w:rsidR="00287461" w:rsidRPr="00952E2D" w:rsidRDefault="00287461" w:rsidP="00287461">
      <w:pPr>
        <w:pStyle w:val="Textbody"/>
        <w:spacing w:after="0"/>
        <w:jc w:val="both"/>
        <w:rPr>
          <w:rFonts w:asciiTheme="minorHAnsi" w:hAnsiTheme="minorHAnsi" w:cs="Times New Roman"/>
          <w:sz w:val="22"/>
          <w:szCs w:val="22"/>
        </w:rPr>
      </w:pPr>
    </w:p>
    <w:p w:rsidR="00765E4B" w:rsidRPr="001C7C44" w:rsidRDefault="004D6A00" w:rsidP="00765E4B">
      <w:pPr>
        <w:pStyle w:val="Paragraphedeliste"/>
        <w:numPr>
          <w:ilvl w:val="0"/>
          <w:numId w:val="1"/>
        </w:numPr>
        <w:suppressAutoHyphens/>
        <w:autoSpaceDN w:val="0"/>
        <w:contextualSpacing w:val="0"/>
        <w:textAlignment w:val="baseline"/>
        <w:rPr>
          <w:rFonts w:asciiTheme="minorHAnsi" w:hAnsiTheme="minorHAnsi"/>
          <w:b/>
          <w:sz w:val="22"/>
          <w:szCs w:val="22"/>
        </w:rPr>
      </w:pPr>
      <w:r w:rsidRPr="001C7C44">
        <w:rPr>
          <w:b/>
          <w:sz w:val="22"/>
          <w:szCs w:val="22"/>
        </w:rPr>
        <w:t>Décision du Maire</w:t>
      </w:r>
      <w:r w:rsidR="001C7C44">
        <w:rPr>
          <w:b/>
          <w:sz w:val="22"/>
          <w:szCs w:val="22"/>
        </w:rPr>
        <w:t> </w:t>
      </w:r>
      <w:r w:rsidR="001C7C44">
        <w:rPr>
          <w:bCs/>
          <w:sz w:val="22"/>
          <w:szCs w:val="22"/>
        </w:rPr>
        <w:t xml:space="preserve">: </w:t>
      </w:r>
      <w:r w:rsidR="00765E4B">
        <w:rPr>
          <w:bCs/>
          <w:sz w:val="22"/>
          <w:szCs w:val="22"/>
        </w:rPr>
        <w:t>L</w:t>
      </w:r>
      <w:r w:rsidR="00765E4B">
        <w:rPr>
          <w:sz w:val="22"/>
          <w:szCs w:val="22"/>
        </w:rPr>
        <w:t>a tondeuse du Service Technique demandait de grosses réparations vue son ancienneté. Il a donc été nécessaire de la remplacer</w:t>
      </w:r>
      <w:r w:rsidR="00765E4B" w:rsidRPr="00765E4B">
        <w:rPr>
          <w:sz w:val="22"/>
          <w:szCs w:val="22"/>
        </w:rPr>
        <w:t xml:space="preserve"> </w:t>
      </w:r>
      <w:r w:rsidR="00765E4B">
        <w:rPr>
          <w:sz w:val="22"/>
          <w:szCs w:val="22"/>
        </w:rPr>
        <w:t>afin d’effectuer les travaux entretien des espaces verts de la commune dans les meilleures conditions. Dans le cadre des délégations du Maire</w:t>
      </w:r>
      <w:r w:rsidR="00765E4B" w:rsidRPr="00765E4B">
        <w:rPr>
          <w:sz w:val="22"/>
          <w:szCs w:val="22"/>
        </w:rPr>
        <w:t xml:space="preserve"> </w:t>
      </w:r>
      <w:r w:rsidR="00765E4B">
        <w:rPr>
          <w:sz w:val="22"/>
          <w:szCs w:val="22"/>
        </w:rPr>
        <w:t>accordées par le</w:t>
      </w:r>
      <w:r w:rsidR="00765E4B" w:rsidRPr="00765E4B">
        <w:rPr>
          <w:sz w:val="22"/>
          <w:szCs w:val="22"/>
        </w:rPr>
        <w:t xml:space="preserve"> </w:t>
      </w:r>
      <w:r w:rsidR="00765E4B">
        <w:rPr>
          <w:sz w:val="22"/>
          <w:szCs w:val="22"/>
        </w:rPr>
        <w:t>Conseil Municipal</w:t>
      </w:r>
      <w:r w:rsidR="00765E4B" w:rsidRPr="00765E4B">
        <w:rPr>
          <w:sz w:val="22"/>
          <w:szCs w:val="22"/>
        </w:rPr>
        <w:t xml:space="preserve"> </w:t>
      </w:r>
      <w:r w:rsidR="00765E4B">
        <w:rPr>
          <w:sz w:val="22"/>
          <w:szCs w:val="22"/>
        </w:rPr>
        <w:t>par délibération n°31/2014 du 29 septembre 2014,</w:t>
      </w:r>
      <w:r w:rsidR="00765E4B" w:rsidRPr="00765E4B">
        <w:rPr>
          <w:sz w:val="22"/>
          <w:szCs w:val="22"/>
        </w:rPr>
        <w:t xml:space="preserve"> </w:t>
      </w:r>
      <w:r w:rsidR="00765E4B">
        <w:rPr>
          <w:sz w:val="22"/>
          <w:szCs w:val="22"/>
        </w:rPr>
        <w:t>l’acquisition d’une nouvelle tondeuse a pu être effectuée</w:t>
      </w:r>
      <w:r w:rsidR="00765E4B" w:rsidRPr="00765E4B">
        <w:rPr>
          <w:sz w:val="22"/>
          <w:szCs w:val="22"/>
        </w:rPr>
        <w:t xml:space="preserve"> </w:t>
      </w:r>
      <w:r w:rsidR="00765E4B">
        <w:rPr>
          <w:sz w:val="22"/>
          <w:szCs w:val="22"/>
        </w:rPr>
        <w:t>aux Etablissements Bernard Motoculture à PUSSAY, 8 Route de Gommerville, pour un coût de 2 537,20 € H.T., soit 3 045,00 € T.T.C.</w:t>
      </w:r>
      <w:r w:rsidR="00765E4B" w:rsidRPr="00765E4B">
        <w:rPr>
          <w:sz w:val="22"/>
          <w:szCs w:val="22"/>
        </w:rPr>
        <w:t xml:space="preserve"> </w:t>
      </w:r>
      <w:r w:rsidR="00765E4B">
        <w:rPr>
          <w:sz w:val="22"/>
          <w:szCs w:val="22"/>
        </w:rPr>
        <w:t>Une demande de subvention a été sollicitée auprès de la Communauté d’Agglomération de l’Étampois Sud-Essonne</w:t>
      </w:r>
      <w:r w:rsidR="00490F50">
        <w:rPr>
          <w:sz w:val="22"/>
          <w:szCs w:val="22"/>
        </w:rPr>
        <w:t xml:space="preserve"> à hauteur de 50% du coût H.T.</w:t>
      </w:r>
    </w:p>
    <w:p w:rsidR="00DD4B4E" w:rsidRPr="00DD4B4E" w:rsidRDefault="001C7C44" w:rsidP="00DD4B4E">
      <w:pPr>
        <w:pStyle w:val="Paragraphedeliste"/>
        <w:numPr>
          <w:ilvl w:val="0"/>
          <w:numId w:val="1"/>
        </w:numPr>
        <w:suppressAutoHyphens/>
        <w:autoSpaceDN w:val="0"/>
        <w:contextualSpacing w:val="0"/>
        <w:textAlignment w:val="baseline"/>
        <w:rPr>
          <w:rFonts w:asciiTheme="minorHAnsi" w:hAnsiTheme="minorHAnsi"/>
          <w:b/>
          <w:sz w:val="22"/>
          <w:szCs w:val="22"/>
        </w:rPr>
      </w:pPr>
      <w:r w:rsidRPr="001C7C44">
        <w:rPr>
          <w:b/>
          <w:sz w:val="22"/>
          <w:szCs w:val="22"/>
        </w:rPr>
        <w:t>Intervention du Chargé de Relations Collectivités Locales ENEDIS – Direction Territoriale Essonne sur le compteur Link</w:t>
      </w:r>
      <w:r w:rsidR="003E3FAB">
        <w:rPr>
          <w:b/>
          <w:sz w:val="22"/>
          <w:szCs w:val="22"/>
        </w:rPr>
        <w:t>y</w:t>
      </w:r>
      <w:r>
        <w:rPr>
          <w:b/>
          <w:sz w:val="22"/>
          <w:szCs w:val="22"/>
        </w:rPr>
        <w:t> </w:t>
      </w:r>
      <w:r>
        <w:rPr>
          <w:bCs/>
          <w:sz w:val="22"/>
          <w:szCs w:val="22"/>
        </w:rPr>
        <w:t xml:space="preserve">: </w:t>
      </w:r>
      <w:r w:rsidR="003E3FAB">
        <w:rPr>
          <w:bCs/>
          <w:sz w:val="22"/>
          <w:szCs w:val="22"/>
        </w:rPr>
        <w:t xml:space="preserve">Le </w:t>
      </w:r>
      <w:r w:rsidR="003E3FAB" w:rsidRPr="003E3FAB">
        <w:rPr>
          <w:bCs/>
          <w:sz w:val="22"/>
          <w:szCs w:val="22"/>
        </w:rPr>
        <w:t>Chargé de Relations Collectivités Locales ENEDIS</w:t>
      </w:r>
      <w:r w:rsidR="003E3FAB" w:rsidRPr="001C7C44">
        <w:rPr>
          <w:b/>
          <w:sz w:val="22"/>
          <w:szCs w:val="22"/>
        </w:rPr>
        <w:t xml:space="preserve"> </w:t>
      </w:r>
      <w:r w:rsidR="003E3FAB">
        <w:rPr>
          <w:bCs/>
          <w:sz w:val="22"/>
          <w:szCs w:val="22"/>
        </w:rPr>
        <w:t>intervient d</w:t>
      </w:r>
      <w:r w:rsidR="00490F50">
        <w:rPr>
          <w:bCs/>
          <w:sz w:val="22"/>
          <w:szCs w:val="22"/>
        </w:rPr>
        <w:t xml:space="preserve">ans le cadre </w:t>
      </w:r>
      <w:r w:rsidR="003E3FAB">
        <w:rPr>
          <w:bCs/>
          <w:sz w:val="22"/>
          <w:szCs w:val="22"/>
        </w:rPr>
        <w:t xml:space="preserve">de la modernisation des compteurs par l’Entreprise gestionnaire du réseau de distribution d’électricité, ENEDIS. Les compteurs actuels seront remplacés prochainement par un compteur Linky chez les particuliers, les professionnels et les Collectivités Locales disposant d’une puissance de 3 à 26 kVa. Ce compteur dernière génération est un compteur électrique comme ses prédécesseurs. Il est dit </w:t>
      </w:r>
      <w:r w:rsidR="00C81181">
        <w:rPr>
          <w:bCs/>
          <w:sz w:val="22"/>
          <w:szCs w:val="22"/>
        </w:rPr>
        <w:t>« </w:t>
      </w:r>
      <w:r w:rsidR="003E3FAB">
        <w:rPr>
          <w:bCs/>
          <w:sz w:val="22"/>
          <w:szCs w:val="22"/>
        </w:rPr>
        <w:t>communicant » car il permet de transmettre des information</w:t>
      </w:r>
      <w:r w:rsidR="00C81181">
        <w:rPr>
          <w:bCs/>
          <w:sz w:val="22"/>
          <w:szCs w:val="22"/>
        </w:rPr>
        <w:t>s</w:t>
      </w:r>
      <w:r w:rsidR="0017312E">
        <w:rPr>
          <w:bCs/>
          <w:sz w:val="22"/>
          <w:szCs w:val="22"/>
        </w:rPr>
        <w:t xml:space="preserve"> à distance en utilisant le Courant Porteur en Ligne (CPL). L’ensemble des compteurs du territoire français sera remplacé d’ici 2021.</w:t>
      </w:r>
    </w:p>
    <w:p w:rsidR="00DD4B4E" w:rsidRPr="00DD4B4E" w:rsidRDefault="00DD4B4E" w:rsidP="00DD4B4E">
      <w:pPr>
        <w:suppressAutoHyphens/>
        <w:autoSpaceDN w:val="0"/>
        <w:ind w:left="708"/>
        <w:textAlignment w:val="baseline"/>
        <w:rPr>
          <w:rFonts w:asciiTheme="minorHAnsi" w:hAnsiTheme="minorHAnsi"/>
          <w:sz w:val="22"/>
          <w:szCs w:val="22"/>
        </w:rPr>
      </w:pPr>
      <w:r>
        <w:rPr>
          <w:rFonts w:asciiTheme="minorHAnsi" w:hAnsiTheme="minorHAnsi"/>
          <w:sz w:val="22"/>
          <w:szCs w:val="22"/>
          <w:lang w:eastAsia="en-US"/>
        </w:rPr>
        <w:t>Ce compteur est obligatoire et permettra une meilleure gestion consommations-production.</w:t>
      </w:r>
    </w:p>
    <w:p w:rsidR="0017312E" w:rsidRDefault="0017312E" w:rsidP="0017312E">
      <w:pPr>
        <w:suppressAutoHyphens/>
        <w:autoSpaceDN w:val="0"/>
        <w:ind w:left="709" w:hanging="1"/>
        <w:jc w:val="both"/>
        <w:textAlignment w:val="baseline"/>
        <w:rPr>
          <w:bCs/>
          <w:sz w:val="22"/>
          <w:szCs w:val="22"/>
        </w:rPr>
      </w:pPr>
      <w:r w:rsidRPr="0017312E">
        <w:rPr>
          <w:bCs/>
          <w:sz w:val="22"/>
          <w:szCs w:val="22"/>
        </w:rPr>
        <w:lastRenderedPageBreak/>
        <w:t>En ce qui concerne Mérobert, le</w:t>
      </w:r>
      <w:r>
        <w:rPr>
          <w:bCs/>
          <w:sz w:val="22"/>
          <w:szCs w:val="22"/>
        </w:rPr>
        <w:t xml:space="preserve"> remplacement des compteurs par un</w:t>
      </w:r>
      <w:r w:rsidRPr="0017312E">
        <w:rPr>
          <w:bCs/>
          <w:sz w:val="22"/>
          <w:szCs w:val="22"/>
        </w:rPr>
        <w:t xml:space="preserve"> compteur Linky </w:t>
      </w:r>
      <w:r>
        <w:rPr>
          <w:bCs/>
          <w:sz w:val="22"/>
          <w:szCs w:val="22"/>
        </w:rPr>
        <w:t>aura lieu très prochainement.</w:t>
      </w:r>
    </w:p>
    <w:p w:rsidR="0017312E" w:rsidRDefault="0017312E" w:rsidP="0017312E">
      <w:pPr>
        <w:suppressAutoHyphens/>
        <w:autoSpaceDN w:val="0"/>
        <w:ind w:left="709" w:hanging="1"/>
        <w:jc w:val="both"/>
        <w:textAlignment w:val="baseline"/>
        <w:rPr>
          <w:bCs/>
          <w:sz w:val="22"/>
          <w:szCs w:val="22"/>
        </w:rPr>
      </w:pPr>
      <w:r>
        <w:rPr>
          <w:bCs/>
          <w:sz w:val="22"/>
          <w:szCs w:val="22"/>
        </w:rPr>
        <w:t>Chaque foyer sera averti par courrier</w:t>
      </w:r>
      <w:r w:rsidR="00C81181">
        <w:rPr>
          <w:bCs/>
          <w:sz w:val="22"/>
          <w:szCs w:val="22"/>
        </w:rPr>
        <w:t>, entre 30 et 45 jours avant l’intervention,</w:t>
      </w:r>
      <w:r>
        <w:rPr>
          <w:bCs/>
          <w:sz w:val="22"/>
          <w:szCs w:val="22"/>
        </w:rPr>
        <w:t xml:space="preserve"> du passage du technicien en charge du remplacement des compteurs. Deux cas se présentent :</w:t>
      </w:r>
    </w:p>
    <w:p w:rsidR="0017312E" w:rsidRPr="0017312E" w:rsidRDefault="0017312E" w:rsidP="0017312E">
      <w:pPr>
        <w:pStyle w:val="Paragraphedeliste"/>
        <w:numPr>
          <w:ilvl w:val="1"/>
          <w:numId w:val="3"/>
        </w:numPr>
        <w:suppressAutoHyphens/>
        <w:autoSpaceDN w:val="0"/>
        <w:textAlignment w:val="baseline"/>
        <w:rPr>
          <w:rFonts w:asciiTheme="minorHAnsi" w:hAnsiTheme="minorHAnsi"/>
          <w:b/>
          <w:sz w:val="22"/>
          <w:szCs w:val="22"/>
        </w:rPr>
      </w:pPr>
      <w:r w:rsidRPr="0017312E">
        <w:rPr>
          <w:bCs/>
          <w:sz w:val="22"/>
          <w:szCs w:val="22"/>
        </w:rPr>
        <w:t xml:space="preserve">Pour les compteurs situés à l’extérieur des propriétés, ENEDIS effectuera le remplacement automatiquement, la présence </w:t>
      </w:r>
      <w:r w:rsidR="00FE2AD8" w:rsidRPr="0017312E">
        <w:rPr>
          <w:bCs/>
          <w:sz w:val="22"/>
          <w:szCs w:val="22"/>
        </w:rPr>
        <w:t>du propriétaire</w:t>
      </w:r>
      <w:r w:rsidR="00FE2AD8">
        <w:rPr>
          <w:bCs/>
          <w:sz w:val="22"/>
          <w:szCs w:val="22"/>
        </w:rPr>
        <w:t xml:space="preserve"> n’est pas indispensable ;</w:t>
      </w:r>
    </w:p>
    <w:p w:rsidR="00C81181" w:rsidRPr="00C81181" w:rsidRDefault="0017312E" w:rsidP="0017312E">
      <w:pPr>
        <w:pStyle w:val="Paragraphedeliste"/>
        <w:numPr>
          <w:ilvl w:val="1"/>
          <w:numId w:val="3"/>
        </w:numPr>
        <w:suppressAutoHyphens/>
        <w:autoSpaceDN w:val="0"/>
        <w:textAlignment w:val="baseline"/>
        <w:rPr>
          <w:rFonts w:asciiTheme="minorHAnsi" w:hAnsiTheme="minorHAnsi"/>
          <w:b/>
          <w:sz w:val="22"/>
          <w:szCs w:val="22"/>
        </w:rPr>
      </w:pPr>
      <w:r w:rsidRPr="0017312E">
        <w:rPr>
          <w:bCs/>
          <w:sz w:val="22"/>
          <w:szCs w:val="22"/>
        </w:rPr>
        <w:t>P</w:t>
      </w:r>
      <w:r w:rsidR="00FE2AD8">
        <w:rPr>
          <w:bCs/>
          <w:sz w:val="22"/>
          <w:szCs w:val="22"/>
        </w:rPr>
        <w:t xml:space="preserve">our </w:t>
      </w:r>
      <w:r w:rsidRPr="0017312E">
        <w:rPr>
          <w:bCs/>
          <w:sz w:val="22"/>
          <w:szCs w:val="22"/>
        </w:rPr>
        <w:t>le</w:t>
      </w:r>
      <w:r w:rsidR="00FE2AD8">
        <w:rPr>
          <w:bCs/>
          <w:sz w:val="22"/>
          <w:szCs w:val="22"/>
        </w:rPr>
        <w:t>s</w:t>
      </w:r>
      <w:r w:rsidRPr="0017312E">
        <w:rPr>
          <w:bCs/>
          <w:sz w:val="22"/>
          <w:szCs w:val="22"/>
        </w:rPr>
        <w:t xml:space="preserve"> compteur</w:t>
      </w:r>
      <w:r w:rsidR="00FE2AD8">
        <w:rPr>
          <w:bCs/>
          <w:sz w:val="22"/>
          <w:szCs w:val="22"/>
        </w:rPr>
        <w:t>s</w:t>
      </w:r>
      <w:r w:rsidRPr="0017312E">
        <w:rPr>
          <w:bCs/>
          <w:sz w:val="22"/>
          <w:szCs w:val="22"/>
        </w:rPr>
        <w:t xml:space="preserve"> se trouv</w:t>
      </w:r>
      <w:r w:rsidR="00FE2AD8">
        <w:rPr>
          <w:bCs/>
          <w:sz w:val="22"/>
          <w:szCs w:val="22"/>
        </w:rPr>
        <w:t>ant</w:t>
      </w:r>
      <w:r w:rsidRPr="0017312E">
        <w:rPr>
          <w:bCs/>
          <w:sz w:val="22"/>
          <w:szCs w:val="22"/>
        </w:rPr>
        <w:t xml:space="preserve"> à l’intérieur de</w:t>
      </w:r>
      <w:r w:rsidR="00FE2AD8">
        <w:rPr>
          <w:bCs/>
          <w:sz w:val="22"/>
          <w:szCs w:val="22"/>
        </w:rPr>
        <w:t>s</w:t>
      </w:r>
      <w:r w:rsidRPr="0017312E">
        <w:rPr>
          <w:bCs/>
          <w:sz w:val="22"/>
          <w:szCs w:val="22"/>
        </w:rPr>
        <w:t xml:space="preserve"> habitation</w:t>
      </w:r>
      <w:r w:rsidR="00FE2AD8">
        <w:rPr>
          <w:bCs/>
          <w:sz w:val="22"/>
          <w:szCs w:val="22"/>
        </w:rPr>
        <w:t>s</w:t>
      </w:r>
      <w:r w:rsidRPr="0017312E">
        <w:rPr>
          <w:bCs/>
          <w:sz w:val="22"/>
          <w:szCs w:val="22"/>
        </w:rPr>
        <w:t xml:space="preserve">, </w:t>
      </w:r>
      <w:r w:rsidR="00C81181" w:rsidRPr="0017312E">
        <w:rPr>
          <w:bCs/>
          <w:sz w:val="22"/>
          <w:szCs w:val="22"/>
        </w:rPr>
        <w:t>le</w:t>
      </w:r>
      <w:r w:rsidR="00C81181">
        <w:rPr>
          <w:bCs/>
          <w:sz w:val="22"/>
          <w:szCs w:val="22"/>
        </w:rPr>
        <w:t>s</w:t>
      </w:r>
      <w:r w:rsidR="00C81181" w:rsidRPr="0017312E">
        <w:rPr>
          <w:bCs/>
          <w:sz w:val="22"/>
          <w:szCs w:val="22"/>
        </w:rPr>
        <w:t xml:space="preserve"> propriétaires</w:t>
      </w:r>
      <w:r w:rsidRPr="0017312E">
        <w:rPr>
          <w:bCs/>
          <w:sz w:val="22"/>
          <w:szCs w:val="22"/>
        </w:rPr>
        <w:t xml:space="preserve"> ser</w:t>
      </w:r>
      <w:r w:rsidR="00FE2AD8">
        <w:rPr>
          <w:bCs/>
          <w:sz w:val="22"/>
          <w:szCs w:val="22"/>
        </w:rPr>
        <w:t>ont</w:t>
      </w:r>
      <w:r w:rsidRPr="0017312E">
        <w:rPr>
          <w:bCs/>
          <w:sz w:val="22"/>
          <w:szCs w:val="22"/>
        </w:rPr>
        <w:t xml:space="preserve"> dans l’obligation de prendre rendez-vous avec ENEDIS pour le remplacement d</w:t>
      </w:r>
      <w:r w:rsidR="00FE2AD8">
        <w:rPr>
          <w:bCs/>
          <w:sz w:val="22"/>
          <w:szCs w:val="22"/>
        </w:rPr>
        <w:t>e</w:t>
      </w:r>
      <w:r w:rsidRPr="0017312E">
        <w:rPr>
          <w:bCs/>
          <w:sz w:val="22"/>
          <w:szCs w:val="22"/>
        </w:rPr>
        <w:t xml:space="preserve"> c</w:t>
      </w:r>
      <w:r w:rsidR="00C81181">
        <w:rPr>
          <w:bCs/>
          <w:sz w:val="22"/>
          <w:szCs w:val="22"/>
        </w:rPr>
        <w:t>eux-ci</w:t>
      </w:r>
    </w:p>
    <w:p w:rsidR="004D6A00" w:rsidRDefault="00C81181" w:rsidP="007F7146">
      <w:pPr>
        <w:suppressAutoHyphens/>
        <w:autoSpaceDN w:val="0"/>
        <w:ind w:left="709" w:hanging="1"/>
        <w:jc w:val="both"/>
        <w:textAlignment w:val="baseline"/>
        <w:rPr>
          <w:bCs/>
          <w:sz w:val="22"/>
          <w:szCs w:val="22"/>
        </w:rPr>
      </w:pPr>
      <w:r>
        <w:rPr>
          <w:bCs/>
          <w:sz w:val="22"/>
          <w:szCs w:val="22"/>
        </w:rPr>
        <w:t xml:space="preserve">Cette intervention n’aura aucun impact sur </w:t>
      </w:r>
      <w:r w:rsidR="007F7146">
        <w:rPr>
          <w:bCs/>
          <w:sz w:val="22"/>
          <w:szCs w:val="22"/>
        </w:rPr>
        <w:t>les contrats</w:t>
      </w:r>
      <w:r>
        <w:rPr>
          <w:bCs/>
          <w:sz w:val="22"/>
          <w:szCs w:val="22"/>
        </w:rPr>
        <w:t xml:space="preserve"> des abonnés</w:t>
      </w:r>
      <w:r w:rsidR="007F7146">
        <w:rPr>
          <w:bCs/>
          <w:sz w:val="22"/>
          <w:szCs w:val="22"/>
        </w:rPr>
        <w:t>, ni sur leurs fournisseurs d’électricité</w:t>
      </w:r>
      <w:r w:rsidR="00FE2AD8" w:rsidRPr="00C81181">
        <w:rPr>
          <w:bCs/>
          <w:sz w:val="22"/>
          <w:szCs w:val="22"/>
        </w:rPr>
        <w:t>.</w:t>
      </w:r>
      <w:r w:rsidR="00DD4B4E">
        <w:rPr>
          <w:bCs/>
          <w:sz w:val="22"/>
          <w:szCs w:val="22"/>
        </w:rPr>
        <w:t xml:space="preserve"> Chaque abonné bénéficiera d’un « Espace Sécurisé ».</w:t>
      </w:r>
    </w:p>
    <w:p w:rsidR="007F7146" w:rsidRDefault="007F7146" w:rsidP="007F7146">
      <w:pPr>
        <w:suppressAutoHyphens/>
        <w:autoSpaceDN w:val="0"/>
        <w:ind w:left="709" w:hanging="1"/>
        <w:jc w:val="both"/>
        <w:textAlignment w:val="baseline"/>
        <w:rPr>
          <w:bCs/>
          <w:sz w:val="22"/>
          <w:szCs w:val="22"/>
        </w:rPr>
      </w:pPr>
      <w:r>
        <w:rPr>
          <w:bCs/>
          <w:sz w:val="22"/>
          <w:szCs w:val="22"/>
        </w:rPr>
        <w:t>La facturation se fera au plus juste dans la mesure où les index seront rapatriés sans passage du releveur de compteur.</w:t>
      </w:r>
    </w:p>
    <w:p w:rsidR="007F7146" w:rsidRPr="007F7146" w:rsidRDefault="007F7146" w:rsidP="007F7146">
      <w:pPr>
        <w:suppressAutoHyphens/>
        <w:autoSpaceDN w:val="0"/>
        <w:ind w:left="709" w:hanging="1"/>
        <w:jc w:val="both"/>
        <w:textAlignment w:val="baseline"/>
        <w:rPr>
          <w:bCs/>
          <w:sz w:val="22"/>
          <w:szCs w:val="22"/>
        </w:rPr>
      </w:pPr>
      <w:r>
        <w:rPr>
          <w:bCs/>
          <w:sz w:val="22"/>
          <w:szCs w:val="22"/>
        </w:rPr>
        <w:t>En cas de problème sur le réseau, comme par exemple une panne, ENED</w:t>
      </w:r>
      <w:r w:rsidR="00DD4B4E">
        <w:rPr>
          <w:bCs/>
          <w:sz w:val="22"/>
          <w:szCs w:val="22"/>
        </w:rPr>
        <w:t>IS interviendra</w:t>
      </w:r>
      <w:r>
        <w:rPr>
          <w:bCs/>
          <w:sz w:val="22"/>
          <w:szCs w:val="22"/>
        </w:rPr>
        <w:t xml:space="preserve"> sous 24h</w:t>
      </w:r>
      <w:r w:rsidR="00DD4B4E">
        <w:rPr>
          <w:bCs/>
          <w:sz w:val="22"/>
          <w:szCs w:val="22"/>
        </w:rPr>
        <w:t>00, au lieu de 4 à jours précédemment.</w:t>
      </w:r>
    </w:p>
    <w:p w:rsidR="00490F50" w:rsidRPr="00DD4B4E" w:rsidRDefault="00DD4B4E"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Réception de la lagune :</w:t>
      </w:r>
      <w:r>
        <w:rPr>
          <w:rFonts w:asciiTheme="minorHAnsi" w:hAnsiTheme="minorHAnsi"/>
          <w:sz w:val="22"/>
          <w:szCs w:val="22"/>
        </w:rPr>
        <w:t xml:space="preserve"> Elle est prévue avant la fin de l’année 2019</w:t>
      </w:r>
      <w:r w:rsidR="000774BE">
        <w:rPr>
          <w:rFonts w:asciiTheme="minorHAnsi" w:hAnsiTheme="minorHAnsi"/>
          <w:sz w:val="22"/>
          <w:szCs w:val="22"/>
        </w:rPr>
        <w:t>, après levée des réserves</w:t>
      </w:r>
      <w:r>
        <w:rPr>
          <w:rFonts w:asciiTheme="minorHAnsi" w:hAnsiTheme="minorHAnsi"/>
          <w:sz w:val="22"/>
          <w:szCs w:val="22"/>
        </w:rPr>
        <w:t>.</w:t>
      </w:r>
    </w:p>
    <w:p w:rsidR="00DD4B4E" w:rsidRPr="00E84FAA" w:rsidRDefault="00E84FAA"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La Fibre :</w:t>
      </w:r>
      <w:r>
        <w:rPr>
          <w:rFonts w:asciiTheme="minorHAnsi" w:hAnsiTheme="minorHAnsi"/>
          <w:sz w:val="22"/>
          <w:szCs w:val="22"/>
        </w:rPr>
        <w:t xml:space="preserve"> L’installation de la Fibre s’effectuera courant 1</w:t>
      </w:r>
      <w:r w:rsidRPr="00E84FAA">
        <w:rPr>
          <w:rFonts w:asciiTheme="minorHAnsi" w:hAnsiTheme="minorHAnsi"/>
          <w:sz w:val="22"/>
          <w:szCs w:val="22"/>
          <w:vertAlign w:val="superscript"/>
        </w:rPr>
        <w:t>er</w:t>
      </w:r>
      <w:r>
        <w:rPr>
          <w:rFonts w:asciiTheme="minorHAnsi" w:hAnsiTheme="minorHAnsi"/>
          <w:sz w:val="22"/>
          <w:szCs w:val="22"/>
        </w:rPr>
        <w:t xml:space="preserve"> semestre 2020 normalement.</w:t>
      </w:r>
    </w:p>
    <w:p w:rsidR="00E84FAA" w:rsidRPr="00E84FAA" w:rsidRDefault="00E84FAA"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L’escalier d’accès aux archives :</w:t>
      </w:r>
      <w:r>
        <w:rPr>
          <w:rFonts w:asciiTheme="minorHAnsi" w:hAnsiTheme="minorHAnsi"/>
          <w:sz w:val="22"/>
          <w:szCs w:val="22"/>
        </w:rPr>
        <w:t xml:space="preserve"> Il sera installé début 2020.</w:t>
      </w:r>
    </w:p>
    <w:p w:rsidR="00E84FAA" w:rsidRPr="00E84FAA" w:rsidRDefault="00E84FAA"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Remplacement de certains hydrants :</w:t>
      </w:r>
      <w:r>
        <w:rPr>
          <w:rFonts w:asciiTheme="minorHAnsi" w:hAnsiTheme="minorHAnsi"/>
          <w:sz w:val="22"/>
          <w:szCs w:val="22"/>
        </w:rPr>
        <w:t xml:space="preserve"> Un nouveau devis a été demandé à Véolia pour un remplacement de ceux-ci prochainement.</w:t>
      </w:r>
    </w:p>
    <w:p w:rsidR="00E84FAA" w:rsidRPr="00765E4B" w:rsidRDefault="00E84FAA"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Aba</w:t>
      </w:r>
      <w:r w:rsidR="00C9112A">
        <w:rPr>
          <w:rFonts w:asciiTheme="minorHAnsi" w:hAnsiTheme="minorHAnsi"/>
          <w:b/>
          <w:sz w:val="22"/>
          <w:szCs w:val="22"/>
        </w:rPr>
        <w:t>t</w:t>
      </w:r>
      <w:r>
        <w:rPr>
          <w:rFonts w:asciiTheme="minorHAnsi" w:hAnsiTheme="minorHAnsi"/>
          <w:b/>
          <w:sz w:val="22"/>
          <w:szCs w:val="22"/>
        </w:rPr>
        <w:t>tage d’arbre Impasse de la Mare :</w:t>
      </w:r>
      <w:r>
        <w:rPr>
          <w:rFonts w:asciiTheme="minorHAnsi" w:hAnsiTheme="minorHAnsi"/>
          <w:sz w:val="22"/>
          <w:szCs w:val="22"/>
        </w:rPr>
        <w:t xml:space="preserve"> L’arbre sera abattu sur intervention des Pompiers</w:t>
      </w:r>
      <w:r w:rsidR="000774BE">
        <w:rPr>
          <w:rFonts w:asciiTheme="minorHAnsi" w:hAnsiTheme="minorHAnsi"/>
          <w:sz w:val="22"/>
          <w:szCs w:val="22"/>
        </w:rPr>
        <w:t xml:space="preserve"> ou d’une entreprise extérieure</w:t>
      </w:r>
      <w:r>
        <w:rPr>
          <w:rFonts w:asciiTheme="minorHAnsi" w:hAnsiTheme="minorHAnsi"/>
          <w:sz w:val="22"/>
          <w:szCs w:val="22"/>
        </w:rPr>
        <w:t xml:space="preserve"> qui se mettron</w:t>
      </w:r>
      <w:r w:rsidR="00C9112A">
        <w:rPr>
          <w:rFonts w:asciiTheme="minorHAnsi" w:hAnsiTheme="minorHAnsi"/>
          <w:sz w:val="22"/>
          <w:szCs w:val="22"/>
        </w:rPr>
        <w:t>t</w:t>
      </w:r>
      <w:r>
        <w:rPr>
          <w:rFonts w:asciiTheme="minorHAnsi" w:hAnsiTheme="minorHAnsi"/>
          <w:sz w:val="22"/>
          <w:szCs w:val="22"/>
        </w:rPr>
        <w:t xml:space="preserve"> en contact avec ENEDIS pour couper le courant des fils qui passent dans les branchages</w:t>
      </w:r>
      <w:r w:rsidR="000774BE">
        <w:rPr>
          <w:rFonts w:asciiTheme="minorHAnsi" w:hAnsiTheme="minorHAnsi"/>
          <w:sz w:val="22"/>
          <w:szCs w:val="22"/>
        </w:rPr>
        <w:t xml:space="preserve"> avant toute intervention</w:t>
      </w:r>
      <w:r>
        <w:rPr>
          <w:rFonts w:asciiTheme="minorHAnsi" w:hAnsiTheme="minorHAnsi"/>
          <w:sz w:val="22"/>
          <w:szCs w:val="22"/>
        </w:rPr>
        <w:t>.</w:t>
      </w:r>
    </w:p>
    <w:p w:rsidR="00490F50" w:rsidRPr="00765E4B" w:rsidRDefault="00490F50" w:rsidP="00490F50">
      <w:pPr>
        <w:suppressAutoHyphens/>
        <w:autoSpaceDN w:val="0"/>
        <w:textAlignment w:val="baseline"/>
        <w:rPr>
          <w:rFonts w:asciiTheme="minorHAnsi" w:hAnsiTheme="minorHAnsi"/>
          <w:b/>
          <w:sz w:val="22"/>
          <w:szCs w:val="22"/>
        </w:rPr>
      </w:pPr>
    </w:p>
    <w:p w:rsidR="005B62F1" w:rsidRPr="00952E2D" w:rsidRDefault="005B62F1" w:rsidP="00287461">
      <w:pPr>
        <w:pStyle w:val="Paragraphedeliste"/>
        <w:ind w:left="0"/>
        <w:rPr>
          <w:rFonts w:asciiTheme="minorHAnsi" w:hAnsiTheme="minorHAnsi"/>
          <w:sz w:val="22"/>
          <w:szCs w:val="22"/>
        </w:rPr>
      </w:pPr>
    </w:p>
    <w:p w:rsidR="00A462BB" w:rsidRPr="00952E2D" w:rsidRDefault="00287461" w:rsidP="00287461">
      <w:pPr>
        <w:pStyle w:val="Paragraphedeliste"/>
        <w:ind w:left="0"/>
        <w:rPr>
          <w:rFonts w:asciiTheme="minorHAnsi" w:hAnsiTheme="minorHAnsi"/>
          <w:sz w:val="22"/>
          <w:szCs w:val="22"/>
        </w:rPr>
      </w:pPr>
      <w:r w:rsidRPr="00952E2D">
        <w:rPr>
          <w:rFonts w:asciiTheme="minorHAnsi" w:hAnsiTheme="minorHAnsi"/>
          <w:sz w:val="22"/>
          <w:szCs w:val="22"/>
        </w:rPr>
        <w:t>L’ordre du jour étant épuisé</w:t>
      </w:r>
      <w:r w:rsidR="00D90512" w:rsidRPr="00952E2D">
        <w:rPr>
          <w:rFonts w:asciiTheme="minorHAnsi" w:hAnsiTheme="minorHAnsi"/>
          <w:sz w:val="22"/>
          <w:szCs w:val="22"/>
        </w:rPr>
        <w:t>,</w:t>
      </w:r>
      <w:r w:rsidRPr="00952E2D">
        <w:rPr>
          <w:rFonts w:asciiTheme="minorHAnsi" w:hAnsiTheme="minorHAnsi"/>
          <w:sz w:val="22"/>
          <w:szCs w:val="22"/>
        </w:rPr>
        <w:t xml:space="preserve"> la séance est levée à </w:t>
      </w:r>
      <w:r w:rsidR="00E84FAA">
        <w:rPr>
          <w:rFonts w:asciiTheme="minorHAnsi" w:hAnsiTheme="minorHAnsi"/>
          <w:sz w:val="22"/>
          <w:szCs w:val="22"/>
        </w:rPr>
        <w:t>22h30</w:t>
      </w:r>
      <w:r w:rsidR="00A462BB" w:rsidRPr="00952E2D">
        <w:rPr>
          <w:rFonts w:asciiTheme="minorHAnsi" w:hAnsiTheme="minorHAnsi"/>
          <w:sz w:val="22"/>
          <w:szCs w:val="22"/>
        </w:rPr>
        <w:t>.</w:t>
      </w:r>
    </w:p>
    <w:p w:rsidR="00287461" w:rsidRPr="00952E2D" w:rsidRDefault="00287461" w:rsidP="00287461">
      <w:pPr>
        <w:tabs>
          <w:tab w:val="center" w:pos="4817"/>
          <w:tab w:val="right" w:pos="9639"/>
        </w:tabs>
        <w:jc w:val="both"/>
        <w:rPr>
          <w:rFonts w:asciiTheme="minorHAnsi" w:hAnsiTheme="minorHAnsi"/>
          <w:sz w:val="22"/>
          <w:szCs w:val="22"/>
        </w:rPr>
      </w:pPr>
    </w:p>
    <w:p w:rsidR="008D69BE" w:rsidRPr="00F7203C" w:rsidRDefault="008D69BE" w:rsidP="008D69BE">
      <w:pPr>
        <w:pStyle w:val="Paragraphedeliste"/>
        <w:tabs>
          <w:tab w:val="left" w:pos="3402"/>
          <w:tab w:val="left" w:pos="7088"/>
        </w:tabs>
        <w:ind w:left="0"/>
        <w:rPr>
          <w:rFonts w:asciiTheme="minorHAnsi" w:hAnsiTheme="minorHAnsi" w:cs="Arial"/>
          <w:sz w:val="22"/>
          <w:szCs w:val="22"/>
        </w:rPr>
      </w:pPr>
      <w:r w:rsidRPr="00F7203C">
        <w:rPr>
          <w:rFonts w:asciiTheme="minorHAnsi" w:hAnsiTheme="minorHAnsi" w:cs="Arial"/>
          <w:sz w:val="22"/>
          <w:szCs w:val="22"/>
        </w:rPr>
        <w:t>Le Maire,</w:t>
      </w:r>
      <w:r w:rsidRPr="00F7203C">
        <w:rPr>
          <w:rFonts w:asciiTheme="minorHAnsi" w:hAnsiTheme="minorHAnsi" w:cs="Arial"/>
          <w:sz w:val="22"/>
          <w:szCs w:val="22"/>
        </w:rPr>
        <w:tab/>
        <w:t>La Secrétaire de Séance,</w:t>
      </w:r>
      <w:r w:rsidRPr="00F7203C">
        <w:rPr>
          <w:rFonts w:asciiTheme="minorHAnsi" w:hAnsiTheme="minorHAnsi" w:cs="Arial"/>
          <w:sz w:val="22"/>
          <w:szCs w:val="22"/>
        </w:rPr>
        <w:tab/>
        <w:t>Les Conseillers</w:t>
      </w:r>
    </w:p>
    <w:p w:rsidR="008D69BE" w:rsidRPr="00652F0C" w:rsidRDefault="008D69BE" w:rsidP="008D69BE">
      <w:pPr>
        <w:pStyle w:val="Paragraphedeliste"/>
        <w:tabs>
          <w:tab w:val="left" w:pos="3402"/>
        </w:tabs>
        <w:ind w:left="0"/>
        <w:rPr>
          <w:rFonts w:asciiTheme="minorHAnsi" w:eastAsia="Arial Unicode MS" w:hAnsiTheme="minorHAnsi"/>
          <w:sz w:val="22"/>
          <w:szCs w:val="22"/>
        </w:rPr>
      </w:pPr>
      <w:r w:rsidRPr="00F7203C">
        <w:rPr>
          <w:rFonts w:asciiTheme="minorHAnsi" w:hAnsiTheme="minorHAnsi" w:cs="Arial"/>
          <w:sz w:val="22"/>
          <w:szCs w:val="22"/>
        </w:rPr>
        <w:t>MARTIN Alain</w:t>
      </w:r>
      <w:r w:rsidRPr="00F7203C">
        <w:rPr>
          <w:rFonts w:asciiTheme="minorHAnsi" w:hAnsiTheme="minorHAnsi" w:cs="Arial"/>
          <w:sz w:val="22"/>
          <w:szCs w:val="22"/>
        </w:rPr>
        <w:tab/>
      </w:r>
      <w:r>
        <w:rPr>
          <w:rFonts w:asciiTheme="minorHAnsi" w:hAnsiTheme="minorHAnsi" w:cs="Arial"/>
          <w:sz w:val="22"/>
          <w:szCs w:val="22"/>
        </w:rPr>
        <w:t>SAVARIT Cynthia</w:t>
      </w:r>
      <w:bookmarkStart w:id="1" w:name="_GoBack"/>
      <w:bookmarkEnd w:id="1"/>
    </w:p>
    <w:sectPr w:rsidR="008D69BE" w:rsidRPr="00652F0C" w:rsidSect="00952E2D">
      <w:pgSz w:w="11906" w:h="16838"/>
      <w:pgMar w:top="993" w:right="1134" w:bottom="127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7E9"/>
    <w:multiLevelType w:val="hybridMultilevel"/>
    <w:tmpl w:val="91C4B338"/>
    <w:lvl w:ilvl="0" w:tplc="040C0001">
      <w:start w:val="1"/>
      <w:numFmt w:val="bullet"/>
      <w:lvlText w:val=""/>
      <w:lvlJc w:val="left"/>
      <w:pPr>
        <w:ind w:left="1556" w:hanging="360"/>
      </w:pPr>
      <w:rPr>
        <w:rFonts w:ascii="Symbol" w:hAnsi="Symbol" w:hint="default"/>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 w15:restartNumberingAfterBreak="0">
    <w:nsid w:val="01B80BB6"/>
    <w:multiLevelType w:val="hybridMultilevel"/>
    <w:tmpl w:val="5F0CA864"/>
    <w:lvl w:ilvl="0" w:tplc="040C0001">
      <w:start w:val="1"/>
      <w:numFmt w:val="bullet"/>
      <w:lvlText w:val=""/>
      <w:lvlJc w:val="left"/>
      <w:pPr>
        <w:ind w:left="720" w:hanging="360"/>
      </w:pPr>
      <w:rPr>
        <w:rFonts w:ascii="Symbol" w:hAnsi="Symbol" w:hint="default"/>
      </w:rPr>
    </w:lvl>
    <w:lvl w:ilvl="1" w:tplc="4824F368">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A66CE"/>
    <w:multiLevelType w:val="hybridMultilevel"/>
    <w:tmpl w:val="96C4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9612C8"/>
    <w:multiLevelType w:val="hybridMultilevel"/>
    <w:tmpl w:val="6F102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0359E4"/>
    <w:multiLevelType w:val="hybridMultilevel"/>
    <w:tmpl w:val="7E366A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4E0CAA"/>
    <w:multiLevelType w:val="hybridMultilevel"/>
    <w:tmpl w:val="22A2F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952637"/>
    <w:multiLevelType w:val="hybridMultilevel"/>
    <w:tmpl w:val="091CC734"/>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23F34938"/>
    <w:multiLevelType w:val="hybridMultilevel"/>
    <w:tmpl w:val="E3D87BC0"/>
    <w:lvl w:ilvl="0" w:tplc="040C0001">
      <w:start w:val="1"/>
      <w:numFmt w:val="bullet"/>
      <w:lvlText w:val=""/>
      <w:lvlJc w:val="left"/>
      <w:pPr>
        <w:ind w:left="1069" w:hanging="360"/>
      </w:pPr>
      <w:rPr>
        <w:rFonts w:ascii="Symbol" w:hAnsi="Symbol" w:hint="default"/>
        <w:b/>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24003D2F"/>
    <w:multiLevelType w:val="hybridMultilevel"/>
    <w:tmpl w:val="2AFC4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D96465"/>
    <w:multiLevelType w:val="hybridMultilevel"/>
    <w:tmpl w:val="8682C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DC2124"/>
    <w:multiLevelType w:val="hybridMultilevel"/>
    <w:tmpl w:val="218EA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753974"/>
    <w:multiLevelType w:val="hybridMultilevel"/>
    <w:tmpl w:val="CF768082"/>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17" w15:restartNumberingAfterBreak="0">
    <w:nsid w:val="2AE26BB7"/>
    <w:multiLevelType w:val="hybridMultilevel"/>
    <w:tmpl w:val="514EB8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CEA35EA"/>
    <w:multiLevelType w:val="hybridMultilevel"/>
    <w:tmpl w:val="5E625896"/>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2E2A4214"/>
    <w:multiLevelType w:val="hybridMultilevel"/>
    <w:tmpl w:val="75583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FE62DB"/>
    <w:multiLevelType w:val="hybridMultilevel"/>
    <w:tmpl w:val="4A589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962F6B"/>
    <w:multiLevelType w:val="hybridMultilevel"/>
    <w:tmpl w:val="A2065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832DA6"/>
    <w:multiLevelType w:val="hybridMultilevel"/>
    <w:tmpl w:val="071CF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0A6A3C"/>
    <w:multiLevelType w:val="hybridMultilevel"/>
    <w:tmpl w:val="335A8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E64658"/>
    <w:multiLevelType w:val="hybridMultilevel"/>
    <w:tmpl w:val="C6844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A81481"/>
    <w:multiLevelType w:val="hybridMultilevel"/>
    <w:tmpl w:val="9E20A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FE1377"/>
    <w:multiLevelType w:val="hybridMultilevel"/>
    <w:tmpl w:val="FB825B0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6E3077E8"/>
    <w:multiLevelType w:val="hybridMultilevel"/>
    <w:tmpl w:val="C5C4A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FA71E02"/>
    <w:multiLevelType w:val="hybridMultilevel"/>
    <w:tmpl w:val="D964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34149C"/>
    <w:multiLevelType w:val="hybridMultilevel"/>
    <w:tmpl w:val="FB5A5F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DE46DE"/>
    <w:multiLevelType w:val="hybridMultilevel"/>
    <w:tmpl w:val="E5462B16"/>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74B57D2"/>
    <w:multiLevelType w:val="hybridMultilevel"/>
    <w:tmpl w:val="0C7C2B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D93D1E"/>
    <w:multiLevelType w:val="hybridMultilevel"/>
    <w:tmpl w:val="D2ACC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5"/>
  </w:num>
  <w:num w:numId="4">
    <w:abstractNumId w:val="38"/>
  </w:num>
  <w:num w:numId="5">
    <w:abstractNumId w:val="32"/>
  </w:num>
  <w:num w:numId="6">
    <w:abstractNumId w:val="29"/>
  </w:num>
  <w:num w:numId="7">
    <w:abstractNumId w:val="2"/>
  </w:num>
  <w:num w:numId="8">
    <w:abstractNumId w:val="26"/>
  </w:num>
  <w:num w:numId="9">
    <w:abstractNumId w:val="3"/>
  </w:num>
  <w:num w:numId="10">
    <w:abstractNumId w:val="12"/>
  </w:num>
  <w:num w:numId="11">
    <w:abstractNumId w:val="20"/>
  </w:num>
  <w:num w:numId="12">
    <w:abstractNumId w:val="34"/>
  </w:num>
  <w:num w:numId="13">
    <w:abstractNumId w:val="7"/>
  </w:num>
  <w:num w:numId="14">
    <w:abstractNumId w:val="19"/>
  </w:num>
  <w:num w:numId="15">
    <w:abstractNumId w:val="4"/>
  </w:num>
  <w:num w:numId="16">
    <w:abstractNumId w:val="24"/>
  </w:num>
  <w:num w:numId="17">
    <w:abstractNumId w:val="18"/>
  </w:num>
  <w:num w:numId="18">
    <w:abstractNumId w:val="13"/>
  </w:num>
  <w:num w:numId="19">
    <w:abstractNumId w:val="14"/>
  </w:num>
  <w:num w:numId="20">
    <w:abstractNumId w:val="22"/>
  </w:num>
  <w:num w:numId="21">
    <w:abstractNumId w:val="33"/>
  </w:num>
  <w:num w:numId="22">
    <w:abstractNumId w:val="17"/>
  </w:num>
  <w:num w:numId="23">
    <w:abstractNumId w:val="37"/>
  </w:num>
  <w:num w:numId="24">
    <w:abstractNumId w:val="36"/>
  </w:num>
  <w:num w:numId="25">
    <w:abstractNumId w:val="31"/>
  </w:num>
  <w:num w:numId="26">
    <w:abstractNumId w:val="11"/>
  </w:num>
  <w:num w:numId="27">
    <w:abstractNumId w:val="10"/>
  </w:num>
  <w:num w:numId="28">
    <w:abstractNumId w:val="28"/>
  </w:num>
  <w:num w:numId="29">
    <w:abstractNumId w:val="0"/>
  </w:num>
  <w:num w:numId="30">
    <w:abstractNumId w:val="1"/>
  </w:num>
  <w:num w:numId="31">
    <w:abstractNumId w:val="27"/>
  </w:num>
  <w:num w:numId="32">
    <w:abstractNumId w:val="21"/>
  </w:num>
  <w:num w:numId="33">
    <w:abstractNumId w:val="5"/>
  </w:num>
  <w:num w:numId="34">
    <w:abstractNumId w:val="30"/>
  </w:num>
  <w:num w:numId="35">
    <w:abstractNumId w:val="39"/>
  </w:num>
  <w:num w:numId="36">
    <w:abstractNumId w:val="15"/>
  </w:num>
  <w:num w:numId="37">
    <w:abstractNumId w:val="6"/>
  </w:num>
  <w:num w:numId="38">
    <w:abstractNumId w:val="6"/>
  </w:num>
  <w:num w:numId="39">
    <w:abstractNumId w:val="25"/>
  </w:num>
  <w:num w:numId="40">
    <w:abstractNumId w:val="16"/>
  </w:num>
  <w:num w:numId="41">
    <w:abstractNumId w:val="23"/>
  </w:num>
  <w:num w:numId="42">
    <w:abstractNumId w:val="33"/>
  </w:num>
  <w:num w:numId="43">
    <w:abstractNumId w:val="17"/>
  </w:num>
  <w:num w:numId="44">
    <w:abstractNumId w:val="37"/>
  </w:num>
  <w:num w:numId="4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C9A"/>
    <w:rsid w:val="000172F0"/>
    <w:rsid w:val="00021B32"/>
    <w:rsid w:val="00034833"/>
    <w:rsid w:val="00040638"/>
    <w:rsid w:val="00040722"/>
    <w:rsid w:val="00044BAF"/>
    <w:rsid w:val="00051896"/>
    <w:rsid w:val="00053B95"/>
    <w:rsid w:val="0005751F"/>
    <w:rsid w:val="00064876"/>
    <w:rsid w:val="0007157A"/>
    <w:rsid w:val="000774BE"/>
    <w:rsid w:val="000B3E28"/>
    <w:rsid w:val="000C0289"/>
    <w:rsid w:val="000C4FF0"/>
    <w:rsid w:val="000C6B30"/>
    <w:rsid w:val="000F1190"/>
    <w:rsid w:val="00111442"/>
    <w:rsid w:val="00111E17"/>
    <w:rsid w:val="001268B9"/>
    <w:rsid w:val="0017312E"/>
    <w:rsid w:val="001803B0"/>
    <w:rsid w:val="0018284F"/>
    <w:rsid w:val="001848FC"/>
    <w:rsid w:val="001C7C44"/>
    <w:rsid w:val="001D3623"/>
    <w:rsid w:val="001D71C4"/>
    <w:rsid w:val="001F0B93"/>
    <w:rsid w:val="001F6B45"/>
    <w:rsid w:val="00206CA3"/>
    <w:rsid w:val="00222F0D"/>
    <w:rsid w:val="002232A4"/>
    <w:rsid w:val="00236AB7"/>
    <w:rsid w:val="00272CF2"/>
    <w:rsid w:val="00287461"/>
    <w:rsid w:val="002941C4"/>
    <w:rsid w:val="0029565A"/>
    <w:rsid w:val="002C0690"/>
    <w:rsid w:val="002C10DF"/>
    <w:rsid w:val="002C2479"/>
    <w:rsid w:val="002C4478"/>
    <w:rsid w:val="002F0494"/>
    <w:rsid w:val="002F296D"/>
    <w:rsid w:val="00332361"/>
    <w:rsid w:val="003605EC"/>
    <w:rsid w:val="00364D19"/>
    <w:rsid w:val="0036772A"/>
    <w:rsid w:val="00385E3F"/>
    <w:rsid w:val="0039016B"/>
    <w:rsid w:val="003B66A1"/>
    <w:rsid w:val="003D749D"/>
    <w:rsid w:val="003E1206"/>
    <w:rsid w:val="003E3FAB"/>
    <w:rsid w:val="003E4A57"/>
    <w:rsid w:val="00412F6B"/>
    <w:rsid w:val="004139F3"/>
    <w:rsid w:val="00426D68"/>
    <w:rsid w:val="00433938"/>
    <w:rsid w:val="0044355E"/>
    <w:rsid w:val="004440AA"/>
    <w:rsid w:val="0045247F"/>
    <w:rsid w:val="0045302C"/>
    <w:rsid w:val="00460DF7"/>
    <w:rsid w:val="00466BA7"/>
    <w:rsid w:val="00472BE9"/>
    <w:rsid w:val="00490839"/>
    <w:rsid w:val="00490F50"/>
    <w:rsid w:val="00494ADC"/>
    <w:rsid w:val="004A68F3"/>
    <w:rsid w:val="004B4381"/>
    <w:rsid w:val="004D0B72"/>
    <w:rsid w:val="004D6A00"/>
    <w:rsid w:val="004F2606"/>
    <w:rsid w:val="00505D25"/>
    <w:rsid w:val="00512F47"/>
    <w:rsid w:val="0052726C"/>
    <w:rsid w:val="00530709"/>
    <w:rsid w:val="0053150C"/>
    <w:rsid w:val="00535D2D"/>
    <w:rsid w:val="00555BB3"/>
    <w:rsid w:val="00561EC0"/>
    <w:rsid w:val="0057454A"/>
    <w:rsid w:val="0058456B"/>
    <w:rsid w:val="005A162C"/>
    <w:rsid w:val="005B62F1"/>
    <w:rsid w:val="005C6213"/>
    <w:rsid w:val="005D6192"/>
    <w:rsid w:val="005D7852"/>
    <w:rsid w:val="006127A4"/>
    <w:rsid w:val="00626327"/>
    <w:rsid w:val="00642A73"/>
    <w:rsid w:val="00645008"/>
    <w:rsid w:val="00652F0C"/>
    <w:rsid w:val="00667D24"/>
    <w:rsid w:val="00671D7D"/>
    <w:rsid w:val="00681FCA"/>
    <w:rsid w:val="00693749"/>
    <w:rsid w:val="00693EBC"/>
    <w:rsid w:val="006C4045"/>
    <w:rsid w:val="0074033E"/>
    <w:rsid w:val="00743ADB"/>
    <w:rsid w:val="00754234"/>
    <w:rsid w:val="00765E4B"/>
    <w:rsid w:val="00767AC5"/>
    <w:rsid w:val="0078387E"/>
    <w:rsid w:val="007D24F4"/>
    <w:rsid w:val="007D4BE6"/>
    <w:rsid w:val="007E0890"/>
    <w:rsid w:val="007E37F9"/>
    <w:rsid w:val="007F7146"/>
    <w:rsid w:val="0082484A"/>
    <w:rsid w:val="00840962"/>
    <w:rsid w:val="00844A28"/>
    <w:rsid w:val="008545E0"/>
    <w:rsid w:val="0086713D"/>
    <w:rsid w:val="00867A2C"/>
    <w:rsid w:val="008A2A19"/>
    <w:rsid w:val="008A3B91"/>
    <w:rsid w:val="008A5414"/>
    <w:rsid w:val="008A5A4E"/>
    <w:rsid w:val="008B566B"/>
    <w:rsid w:val="008B6411"/>
    <w:rsid w:val="008C141B"/>
    <w:rsid w:val="008D69BE"/>
    <w:rsid w:val="008F6492"/>
    <w:rsid w:val="008F6CF2"/>
    <w:rsid w:val="009009D1"/>
    <w:rsid w:val="00914C48"/>
    <w:rsid w:val="00930305"/>
    <w:rsid w:val="00940842"/>
    <w:rsid w:val="0094690A"/>
    <w:rsid w:val="00951C9A"/>
    <w:rsid w:val="00952E2D"/>
    <w:rsid w:val="009802E2"/>
    <w:rsid w:val="0098328F"/>
    <w:rsid w:val="00990948"/>
    <w:rsid w:val="00992BCB"/>
    <w:rsid w:val="009A76C2"/>
    <w:rsid w:val="009B401E"/>
    <w:rsid w:val="009B5ED3"/>
    <w:rsid w:val="009C3082"/>
    <w:rsid w:val="009D1361"/>
    <w:rsid w:val="009D13F2"/>
    <w:rsid w:val="009D2D3A"/>
    <w:rsid w:val="009E51B1"/>
    <w:rsid w:val="009F25D8"/>
    <w:rsid w:val="009F6720"/>
    <w:rsid w:val="00A3247A"/>
    <w:rsid w:val="00A44BCC"/>
    <w:rsid w:val="00A462BB"/>
    <w:rsid w:val="00A51FFE"/>
    <w:rsid w:val="00A60C7D"/>
    <w:rsid w:val="00A616FC"/>
    <w:rsid w:val="00A707E8"/>
    <w:rsid w:val="00A92181"/>
    <w:rsid w:val="00AB198C"/>
    <w:rsid w:val="00AB7DCC"/>
    <w:rsid w:val="00AD77A7"/>
    <w:rsid w:val="00AE1F4B"/>
    <w:rsid w:val="00AE3753"/>
    <w:rsid w:val="00AF541B"/>
    <w:rsid w:val="00AF634B"/>
    <w:rsid w:val="00B14E36"/>
    <w:rsid w:val="00B34E41"/>
    <w:rsid w:val="00B55022"/>
    <w:rsid w:val="00B87B31"/>
    <w:rsid w:val="00B94023"/>
    <w:rsid w:val="00BA5C1C"/>
    <w:rsid w:val="00BC37CD"/>
    <w:rsid w:val="00BC5857"/>
    <w:rsid w:val="00BC77FD"/>
    <w:rsid w:val="00BE3536"/>
    <w:rsid w:val="00BF0887"/>
    <w:rsid w:val="00C01114"/>
    <w:rsid w:val="00C04D1C"/>
    <w:rsid w:val="00C125AD"/>
    <w:rsid w:val="00C217F0"/>
    <w:rsid w:val="00C233EB"/>
    <w:rsid w:val="00C477E7"/>
    <w:rsid w:val="00C81181"/>
    <w:rsid w:val="00C865A3"/>
    <w:rsid w:val="00C9112A"/>
    <w:rsid w:val="00C930D0"/>
    <w:rsid w:val="00CA518F"/>
    <w:rsid w:val="00CD5620"/>
    <w:rsid w:val="00D13210"/>
    <w:rsid w:val="00D462CB"/>
    <w:rsid w:val="00D46F67"/>
    <w:rsid w:val="00D52DA2"/>
    <w:rsid w:val="00D90512"/>
    <w:rsid w:val="00DB2E9F"/>
    <w:rsid w:val="00DD4B4E"/>
    <w:rsid w:val="00DF390B"/>
    <w:rsid w:val="00E07447"/>
    <w:rsid w:val="00E213CE"/>
    <w:rsid w:val="00E213F2"/>
    <w:rsid w:val="00E2473B"/>
    <w:rsid w:val="00E342D4"/>
    <w:rsid w:val="00E3537D"/>
    <w:rsid w:val="00E37869"/>
    <w:rsid w:val="00E42B99"/>
    <w:rsid w:val="00E4388D"/>
    <w:rsid w:val="00E64B49"/>
    <w:rsid w:val="00E677EE"/>
    <w:rsid w:val="00E7084C"/>
    <w:rsid w:val="00E84FAA"/>
    <w:rsid w:val="00E8790C"/>
    <w:rsid w:val="00E908D6"/>
    <w:rsid w:val="00E95A75"/>
    <w:rsid w:val="00EC7FDD"/>
    <w:rsid w:val="00ED331C"/>
    <w:rsid w:val="00EF2B1F"/>
    <w:rsid w:val="00F255AF"/>
    <w:rsid w:val="00F272E7"/>
    <w:rsid w:val="00F40EC4"/>
    <w:rsid w:val="00F52AF3"/>
    <w:rsid w:val="00F56BA9"/>
    <w:rsid w:val="00F66315"/>
    <w:rsid w:val="00F66D98"/>
    <w:rsid w:val="00F67A2F"/>
    <w:rsid w:val="00F7203C"/>
    <w:rsid w:val="00F82A21"/>
    <w:rsid w:val="00FA40C1"/>
    <w:rsid w:val="00FA6CD4"/>
    <w:rsid w:val="00FC4D78"/>
    <w:rsid w:val="00FD4044"/>
    <w:rsid w:val="00FE2AD8"/>
    <w:rsid w:val="00FE7BD4"/>
    <w:rsid w:val="00FF114B"/>
    <w:rsid w:val="00FF4891"/>
    <w:rsid w:val="00FF7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81D4"/>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Default">
    <w:name w:val="Default"/>
    <w:rsid w:val="002C06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79671170">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B57F3-44DE-4504-8199-B6D59D4B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16</Pages>
  <Words>6661</Words>
  <Characters>36641</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87</cp:revision>
  <cp:lastPrinted>2019-12-16T13:01:00Z</cp:lastPrinted>
  <dcterms:created xsi:type="dcterms:W3CDTF">2018-02-26T08:29:00Z</dcterms:created>
  <dcterms:modified xsi:type="dcterms:W3CDTF">2019-12-16T13:07:00Z</dcterms:modified>
</cp:coreProperties>
</file>