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CO</w:t>
      </w:r>
      <w:r w:rsidR="00A60C7D" w:rsidRPr="00693EBC">
        <w:rPr>
          <w:rFonts w:asciiTheme="minorHAnsi" w:hAnsiTheme="minorHAnsi"/>
          <w:b/>
          <w:bCs/>
          <w:sz w:val="40"/>
          <w:szCs w:val="40"/>
          <w:u w:val="single"/>
        </w:rPr>
        <w:t>MPTE-RENDU DU CONSEIL MUNICIPAL</w:t>
      </w:r>
    </w:p>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 xml:space="preserve">SÉANCE DU </w:t>
      </w:r>
      <w:r w:rsidR="00645008">
        <w:rPr>
          <w:rFonts w:asciiTheme="minorHAnsi" w:hAnsiTheme="minorHAnsi"/>
          <w:b/>
          <w:bCs/>
          <w:sz w:val="40"/>
          <w:szCs w:val="40"/>
          <w:u w:val="single"/>
        </w:rPr>
        <w:t>11 SEPTEMBRE</w:t>
      </w:r>
      <w:r w:rsidR="00693EBC" w:rsidRPr="00693EBC">
        <w:rPr>
          <w:rFonts w:asciiTheme="minorHAnsi" w:hAnsiTheme="minorHAnsi"/>
          <w:b/>
          <w:bCs/>
          <w:sz w:val="40"/>
          <w:szCs w:val="40"/>
          <w:u w:val="single"/>
        </w:rPr>
        <w:t xml:space="preserve"> 2018</w:t>
      </w:r>
    </w:p>
    <w:p w:rsidR="00287461" w:rsidRDefault="00287461" w:rsidP="00287461">
      <w:pPr>
        <w:rPr>
          <w:rFonts w:asciiTheme="minorHAnsi" w:hAnsiTheme="minorHAnsi"/>
          <w:sz w:val="22"/>
          <w:szCs w:val="22"/>
        </w:rPr>
      </w:pPr>
    </w:p>
    <w:p w:rsidR="00D13210" w:rsidRPr="00F7203C" w:rsidRDefault="00D13210" w:rsidP="00287461">
      <w:pPr>
        <w:rPr>
          <w:rFonts w:asciiTheme="minorHAnsi" w:hAnsiTheme="minorHAnsi"/>
          <w:sz w:val="22"/>
          <w:szCs w:val="22"/>
        </w:rPr>
      </w:pPr>
    </w:p>
    <w:p w:rsidR="001268B9" w:rsidRDefault="001268B9" w:rsidP="001268B9">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11</w:t>
      </w:r>
    </w:p>
    <w:p w:rsidR="001268B9" w:rsidRDefault="001268B9" w:rsidP="001268B9">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9</w:t>
      </w:r>
    </w:p>
    <w:p w:rsidR="001268B9" w:rsidRDefault="001268B9" w:rsidP="001268B9">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9</w:t>
      </w:r>
    </w:p>
    <w:p w:rsidR="001268B9" w:rsidRDefault="001268B9" w:rsidP="001268B9">
      <w:pPr>
        <w:rPr>
          <w:rFonts w:ascii="Calibri" w:hAnsi="Calibri" w:cs="Arial"/>
          <w:sz w:val="22"/>
          <w:szCs w:val="22"/>
        </w:rPr>
      </w:pPr>
    </w:p>
    <w:p w:rsidR="001268B9" w:rsidRDefault="001268B9" w:rsidP="001268B9">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4 septembre 2018</w:t>
      </w:r>
    </w:p>
    <w:p w:rsidR="001268B9" w:rsidRDefault="001268B9" w:rsidP="001268B9">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4 septembre 2018</w:t>
      </w:r>
    </w:p>
    <w:p w:rsidR="001268B9" w:rsidRDefault="001268B9" w:rsidP="001268B9">
      <w:pPr>
        <w:rPr>
          <w:rFonts w:ascii="Calibri" w:hAnsi="Calibri"/>
          <w:sz w:val="22"/>
          <w:szCs w:val="22"/>
        </w:rPr>
      </w:pPr>
    </w:p>
    <w:p w:rsidR="001268B9" w:rsidRDefault="001268B9" w:rsidP="001268B9">
      <w:pPr>
        <w:jc w:val="both"/>
        <w:rPr>
          <w:rFonts w:ascii="Calibri" w:hAnsi="Calibri" w:cs="Arial"/>
          <w:sz w:val="22"/>
          <w:szCs w:val="22"/>
        </w:rPr>
      </w:pPr>
      <w:r>
        <w:rPr>
          <w:rFonts w:ascii="Calibri" w:hAnsi="Calibri" w:cs="Arial"/>
          <w:sz w:val="22"/>
          <w:szCs w:val="22"/>
        </w:rPr>
        <w:t>L’an deux mil dix-huit, le onze septembre à vingt heures, le Conseil Municipal de la commune de Mérobert, dûment convoqué, s’est réuni dans le lieu habituel de ses séances, sous la présidence de M. MARTIN Alain, Maire.</w:t>
      </w:r>
    </w:p>
    <w:p w:rsidR="001268B9" w:rsidRDefault="001268B9" w:rsidP="001268B9">
      <w:pPr>
        <w:jc w:val="both"/>
        <w:rPr>
          <w:rFonts w:ascii="Calibri" w:hAnsi="Calibri" w:cs="Arial"/>
          <w:sz w:val="22"/>
          <w:szCs w:val="22"/>
        </w:rPr>
      </w:pPr>
    </w:p>
    <w:p w:rsidR="001268B9" w:rsidRDefault="001268B9" w:rsidP="001268B9">
      <w:pPr>
        <w:jc w:val="both"/>
        <w:rPr>
          <w:rFonts w:ascii="Calibri" w:hAnsi="Calibri"/>
          <w:sz w:val="22"/>
          <w:szCs w:val="22"/>
        </w:rPr>
      </w:pPr>
      <w:r>
        <w:rPr>
          <w:rFonts w:ascii="Calibri" w:hAnsi="Calibri" w:cs="Arial"/>
          <w:b/>
          <w:sz w:val="22"/>
          <w:szCs w:val="22"/>
          <w:u w:val="single"/>
        </w:rPr>
        <w:t>Etaient présents</w:t>
      </w:r>
      <w:r>
        <w:rPr>
          <w:rFonts w:ascii="Calibri" w:hAnsi="Calibri" w:cs="Arial"/>
          <w:sz w:val="22"/>
          <w:szCs w:val="22"/>
        </w:rPr>
        <w:t> : Mmes Arlette BREGERE, Evelyne BAILLY, MM. Arnauld DENICOLAI, Gérard LACRAMPE, Mme Marie-Patricia LACRAMPE, MM. Ghislain LEJARS, Marc BIROT et Jean-Marc BREGERE</w:t>
      </w:r>
    </w:p>
    <w:p w:rsidR="001268B9" w:rsidRDefault="001268B9" w:rsidP="001268B9">
      <w:pPr>
        <w:jc w:val="both"/>
        <w:rPr>
          <w:rFonts w:ascii="Calibri" w:hAnsi="Calibri" w:cs="Arial"/>
          <w:sz w:val="22"/>
          <w:szCs w:val="22"/>
        </w:rPr>
      </w:pPr>
    </w:p>
    <w:p w:rsidR="001268B9" w:rsidRDefault="001268B9" w:rsidP="001268B9">
      <w:pPr>
        <w:jc w:val="both"/>
        <w:rPr>
          <w:rFonts w:ascii="Calibri" w:hAnsi="Calibri" w:cs="Arial"/>
          <w:sz w:val="22"/>
          <w:szCs w:val="22"/>
        </w:rPr>
      </w:pPr>
      <w:r>
        <w:rPr>
          <w:rFonts w:ascii="Calibri" w:hAnsi="Calibri" w:cs="Arial"/>
          <w:b/>
          <w:sz w:val="22"/>
          <w:szCs w:val="22"/>
          <w:u w:val="single"/>
        </w:rPr>
        <w:t>Absentes excusées :</w:t>
      </w:r>
      <w:r>
        <w:rPr>
          <w:rFonts w:ascii="Calibri" w:hAnsi="Calibri" w:cs="Arial"/>
          <w:sz w:val="22"/>
          <w:szCs w:val="22"/>
        </w:rPr>
        <w:t xml:space="preserve"> Marie-Pierre DARTOIS, Cynthia SAVARIT</w:t>
      </w:r>
    </w:p>
    <w:p w:rsidR="001268B9" w:rsidRDefault="001268B9" w:rsidP="001268B9">
      <w:pPr>
        <w:jc w:val="both"/>
        <w:rPr>
          <w:rFonts w:ascii="Calibri" w:hAnsi="Calibri" w:cs="Arial"/>
          <w:sz w:val="22"/>
          <w:szCs w:val="22"/>
        </w:rPr>
      </w:pPr>
    </w:p>
    <w:p w:rsidR="00645008" w:rsidRDefault="001268B9" w:rsidP="001268B9">
      <w:pPr>
        <w:tabs>
          <w:tab w:val="left" w:pos="6238"/>
        </w:tabs>
        <w:jc w:val="both"/>
        <w:rPr>
          <w:rFonts w:ascii="Calibri" w:hAnsi="Calibri" w:cs="Arial"/>
          <w:sz w:val="22"/>
          <w:szCs w:val="22"/>
        </w:rPr>
      </w:pPr>
      <w:r>
        <w:rPr>
          <w:rFonts w:ascii="Calibri" w:hAnsi="Calibri" w:cs="Arial"/>
          <w:b/>
          <w:sz w:val="22"/>
          <w:szCs w:val="22"/>
          <w:u w:val="single"/>
        </w:rPr>
        <w:t>Secrétaire de séance</w:t>
      </w:r>
      <w:r>
        <w:rPr>
          <w:rFonts w:ascii="Calibri" w:hAnsi="Calibri" w:cs="Arial"/>
          <w:sz w:val="22"/>
          <w:szCs w:val="22"/>
        </w:rPr>
        <w:t> : M. Gislain LEJARS</w:t>
      </w:r>
    </w:p>
    <w:p w:rsidR="006E22BC" w:rsidRPr="00E73C6D" w:rsidRDefault="006E22BC" w:rsidP="001268B9">
      <w:pPr>
        <w:tabs>
          <w:tab w:val="left" w:pos="6238"/>
        </w:tabs>
        <w:jc w:val="both"/>
        <w:rPr>
          <w:rFonts w:ascii="Calibri" w:hAnsi="Calibri" w:cs="Arial"/>
          <w:sz w:val="22"/>
          <w:szCs w:val="22"/>
        </w:rPr>
      </w:pPr>
    </w:p>
    <w:p w:rsidR="008B566B" w:rsidRPr="00E73C6D" w:rsidRDefault="00645008" w:rsidP="00645008">
      <w:pPr>
        <w:tabs>
          <w:tab w:val="left" w:pos="6238"/>
        </w:tabs>
        <w:jc w:val="both"/>
        <w:rPr>
          <w:rFonts w:ascii="Calibri" w:hAnsi="Calibri" w:cs="Arial"/>
          <w:sz w:val="22"/>
          <w:szCs w:val="22"/>
        </w:rPr>
      </w:pPr>
      <w:r w:rsidRPr="00E73C6D">
        <w:rPr>
          <w:rFonts w:ascii="Calibri" w:hAnsi="Calibri" w:cs="Arial"/>
          <w:sz w:val="22"/>
          <w:szCs w:val="22"/>
        </w:rPr>
        <w:t>Le quorum étant atteint, le Conseil Municipal, peut délibérer.</w:t>
      </w:r>
    </w:p>
    <w:p w:rsidR="00F7203C" w:rsidRDefault="00F7203C" w:rsidP="00287461">
      <w:pPr>
        <w:rPr>
          <w:rFonts w:asciiTheme="minorHAnsi" w:hAnsiTheme="minorHAnsi"/>
          <w:sz w:val="22"/>
          <w:szCs w:val="22"/>
        </w:rPr>
      </w:pPr>
    </w:p>
    <w:p w:rsidR="00D13210" w:rsidRDefault="00D13210" w:rsidP="00287461">
      <w:pPr>
        <w:rPr>
          <w:rFonts w:asciiTheme="minorHAnsi" w:hAnsiTheme="minorHAnsi"/>
          <w:sz w:val="22"/>
          <w:szCs w:val="22"/>
        </w:rPr>
      </w:pPr>
    </w:p>
    <w:p w:rsidR="00F7203C" w:rsidRPr="00F7203C" w:rsidRDefault="00F7203C" w:rsidP="00F7203C">
      <w:pPr>
        <w:pStyle w:val="Textbody"/>
        <w:numPr>
          <w:ilvl w:val="0"/>
          <w:numId w:val="9"/>
        </w:numPr>
        <w:spacing w:after="0"/>
        <w:jc w:val="both"/>
        <w:rPr>
          <w:rFonts w:asciiTheme="minorHAnsi" w:hAnsiTheme="minorHAnsi"/>
          <w:b/>
          <w:sz w:val="22"/>
          <w:szCs w:val="22"/>
          <w:u w:val="single"/>
        </w:rPr>
      </w:pPr>
      <w:r w:rsidRPr="00F7203C">
        <w:rPr>
          <w:rFonts w:asciiTheme="minorHAnsi" w:hAnsiTheme="minorHAnsi"/>
          <w:b/>
          <w:sz w:val="22"/>
          <w:szCs w:val="22"/>
          <w:u w:val="single"/>
        </w:rPr>
        <w:t xml:space="preserve">APPROBATION DU CONSEIL MUNICIPAL DU </w:t>
      </w:r>
      <w:r w:rsidR="00645008">
        <w:rPr>
          <w:rFonts w:asciiTheme="minorHAnsi" w:hAnsiTheme="minorHAnsi"/>
          <w:b/>
          <w:sz w:val="22"/>
          <w:szCs w:val="22"/>
          <w:u w:val="single"/>
        </w:rPr>
        <w:t>27 JUIN</w:t>
      </w:r>
      <w:r w:rsidR="00F272E7">
        <w:rPr>
          <w:rFonts w:asciiTheme="minorHAnsi" w:hAnsiTheme="minorHAnsi"/>
          <w:b/>
          <w:sz w:val="22"/>
          <w:szCs w:val="22"/>
          <w:u w:val="single"/>
        </w:rPr>
        <w:t xml:space="preserve"> 2018</w:t>
      </w:r>
    </w:p>
    <w:p w:rsidR="00F7203C" w:rsidRDefault="00F7203C" w:rsidP="00287461">
      <w:pPr>
        <w:jc w:val="both"/>
        <w:rPr>
          <w:rFonts w:asciiTheme="minorHAnsi" w:hAnsiTheme="minorHAnsi"/>
          <w:sz w:val="22"/>
          <w:szCs w:val="22"/>
        </w:rPr>
      </w:pPr>
    </w:p>
    <w:p w:rsidR="00287461" w:rsidRPr="00F7203C" w:rsidRDefault="00287461" w:rsidP="00287461">
      <w:pPr>
        <w:jc w:val="both"/>
        <w:rPr>
          <w:rFonts w:asciiTheme="minorHAnsi" w:hAnsiTheme="minorHAnsi"/>
          <w:sz w:val="22"/>
          <w:szCs w:val="22"/>
        </w:rPr>
      </w:pPr>
      <w:r w:rsidRPr="00F7203C">
        <w:rPr>
          <w:rFonts w:asciiTheme="minorHAnsi" w:hAnsiTheme="minorHAnsi"/>
          <w:sz w:val="22"/>
          <w:szCs w:val="22"/>
        </w:rPr>
        <w:t>Monsieur le Maire donne lecture du</w:t>
      </w:r>
      <w:r w:rsidR="009009D1">
        <w:rPr>
          <w:rFonts w:asciiTheme="minorHAnsi" w:hAnsiTheme="minorHAnsi"/>
          <w:sz w:val="22"/>
          <w:szCs w:val="22"/>
        </w:rPr>
        <w:t xml:space="preserve"> compte rendu de la réunion du Conseil M</w:t>
      </w:r>
      <w:r w:rsidRPr="00F7203C">
        <w:rPr>
          <w:rFonts w:asciiTheme="minorHAnsi" w:hAnsiTheme="minorHAnsi"/>
          <w:sz w:val="22"/>
          <w:szCs w:val="22"/>
        </w:rPr>
        <w:t>unicipal du</w:t>
      </w:r>
      <w:r w:rsidR="00E213CE" w:rsidRPr="00F7203C">
        <w:rPr>
          <w:rFonts w:asciiTheme="minorHAnsi" w:hAnsiTheme="minorHAnsi"/>
          <w:sz w:val="22"/>
          <w:szCs w:val="22"/>
        </w:rPr>
        <w:t xml:space="preserve"> </w:t>
      </w:r>
      <w:r w:rsidR="00645008">
        <w:rPr>
          <w:rFonts w:asciiTheme="minorHAnsi" w:hAnsiTheme="minorHAnsi"/>
          <w:sz w:val="22"/>
          <w:szCs w:val="22"/>
        </w:rPr>
        <w:t>27 juin</w:t>
      </w:r>
      <w:r w:rsidR="00F272E7">
        <w:rPr>
          <w:rFonts w:asciiTheme="minorHAnsi" w:hAnsiTheme="minorHAnsi"/>
          <w:sz w:val="22"/>
          <w:szCs w:val="22"/>
        </w:rPr>
        <w:t xml:space="preserve"> 2018</w:t>
      </w:r>
      <w:r w:rsidRPr="00F7203C">
        <w:rPr>
          <w:rFonts w:asciiTheme="minorHAnsi" w:hAnsiTheme="minorHAnsi"/>
          <w:sz w:val="22"/>
          <w:szCs w:val="22"/>
        </w:rPr>
        <w:t xml:space="preserve"> et demande aux conseillers s’ils sont d’accord sur les termes et si </w:t>
      </w:r>
      <w:r w:rsidR="00C477E7">
        <w:rPr>
          <w:rFonts w:asciiTheme="minorHAnsi" w:hAnsiTheme="minorHAnsi"/>
          <w:sz w:val="22"/>
          <w:szCs w:val="22"/>
        </w:rPr>
        <w:t xml:space="preserve">celui-ci </w:t>
      </w:r>
      <w:r w:rsidRPr="00F7203C">
        <w:rPr>
          <w:rFonts w:asciiTheme="minorHAnsi" w:hAnsiTheme="minorHAnsi"/>
          <w:sz w:val="22"/>
          <w:szCs w:val="22"/>
        </w:rPr>
        <w:t>est bien le reflet de la réunion.</w:t>
      </w:r>
    </w:p>
    <w:p w:rsidR="00287461" w:rsidRPr="00F7203C" w:rsidRDefault="00287461" w:rsidP="00287461">
      <w:pPr>
        <w:jc w:val="both"/>
        <w:rPr>
          <w:rFonts w:asciiTheme="minorHAnsi" w:hAnsiTheme="minorHAnsi"/>
          <w:bCs/>
          <w:sz w:val="22"/>
          <w:szCs w:val="22"/>
        </w:rPr>
      </w:pPr>
    </w:p>
    <w:p w:rsidR="00287461" w:rsidRPr="00F7203C" w:rsidRDefault="009009D1" w:rsidP="00287461">
      <w:pPr>
        <w:jc w:val="both"/>
        <w:rPr>
          <w:rFonts w:asciiTheme="minorHAnsi" w:hAnsiTheme="minorHAnsi"/>
          <w:sz w:val="22"/>
          <w:szCs w:val="22"/>
        </w:rPr>
      </w:pPr>
      <w:r>
        <w:rPr>
          <w:rFonts w:asciiTheme="minorHAnsi" w:hAnsiTheme="minorHAnsi"/>
          <w:sz w:val="22"/>
          <w:szCs w:val="22"/>
        </w:rPr>
        <w:t>Le Conseil M</w:t>
      </w:r>
      <w:r w:rsidR="00287461" w:rsidRPr="00F7203C">
        <w:rPr>
          <w:rFonts w:asciiTheme="minorHAnsi" w:hAnsiTheme="minorHAnsi"/>
          <w:sz w:val="22"/>
          <w:szCs w:val="22"/>
        </w:rPr>
        <w:t>unicipal adopte à l’unanimité le compte rendu de la dernière réunion.</w:t>
      </w:r>
    </w:p>
    <w:p w:rsidR="00287461" w:rsidRDefault="00287461" w:rsidP="00287461">
      <w:pPr>
        <w:rPr>
          <w:rFonts w:asciiTheme="minorHAnsi" w:hAnsiTheme="minorHAnsi"/>
          <w:sz w:val="22"/>
          <w:szCs w:val="22"/>
        </w:rPr>
      </w:pPr>
    </w:p>
    <w:p w:rsidR="00C217F0" w:rsidRDefault="00C217F0" w:rsidP="00287461">
      <w:pPr>
        <w:rPr>
          <w:rFonts w:asciiTheme="minorHAnsi" w:hAnsiTheme="minorHAnsi"/>
          <w:sz w:val="22"/>
          <w:szCs w:val="22"/>
        </w:rPr>
      </w:pPr>
    </w:p>
    <w:p w:rsidR="00D13210" w:rsidRDefault="00D13210" w:rsidP="00287461">
      <w:pPr>
        <w:rPr>
          <w:rFonts w:asciiTheme="minorHAnsi" w:hAnsiTheme="minorHAnsi"/>
          <w:sz w:val="22"/>
          <w:szCs w:val="22"/>
        </w:rPr>
      </w:pPr>
    </w:p>
    <w:p w:rsidR="008B566B" w:rsidRPr="00645008" w:rsidRDefault="00645008" w:rsidP="00645008">
      <w:pPr>
        <w:pStyle w:val="Paragraphedeliste"/>
        <w:numPr>
          <w:ilvl w:val="0"/>
          <w:numId w:val="9"/>
        </w:numPr>
        <w:rPr>
          <w:rFonts w:asciiTheme="minorHAnsi" w:hAnsiTheme="minorHAnsi"/>
          <w:sz w:val="22"/>
          <w:szCs w:val="22"/>
        </w:rPr>
      </w:pPr>
      <w:r>
        <w:rPr>
          <w:rFonts w:cs="Arial"/>
          <w:b/>
          <w:sz w:val="22"/>
          <w:szCs w:val="22"/>
          <w:u w:val="single"/>
        </w:rPr>
        <w:t xml:space="preserve">DCM 2018/17 : </w:t>
      </w:r>
      <w:r w:rsidR="008B566B" w:rsidRPr="00645008">
        <w:rPr>
          <w:rFonts w:cs="Arial"/>
          <w:b/>
          <w:sz w:val="22"/>
          <w:szCs w:val="22"/>
          <w:u w:val="single"/>
        </w:rPr>
        <w:t>BUDGET DE LA COMMUNE : DECISION MODIFICATIVE N°1</w:t>
      </w:r>
    </w:p>
    <w:p w:rsidR="00992BCB" w:rsidRDefault="00992BCB" w:rsidP="00287461">
      <w:pPr>
        <w:rPr>
          <w:rFonts w:asciiTheme="minorHAnsi" w:hAnsiTheme="minorHAnsi"/>
          <w:sz w:val="22"/>
          <w:szCs w:val="22"/>
        </w:rPr>
      </w:pPr>
    </w:p>
    <w:p w:rsidR="00A616FC" w:rsidRDefault="00A616FC" w:rsidP="00A616FC">
      <w:pPr>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l’exposé de Madame BAILLY, Maire-adjointe en charge des finances de la commune,</w:t>
      </w:r>
    </w:p>
    <w:p w:rsidR="00A616FC" w:rsidRDefault="00A616FC" w:rsidP="00A616FC">
      <w:pPr>
        <w:rPr>
          <w:rFonts w:ascii="Calibri" w:hAnsi="Calibri" w:cs="Arial"/>
          <w:sz w:val="22"/>
          <w:szCs w:val="22"/>
        </w:rPr>
      </w:pPr>
    </w:p>
    <w:p w:rsidR="00A616FC" w:rsidRDefault="00A616FC" w:rsidP="00A616FC">
      <w:pPr>
        <w:rPr>
          <w:rFonts w:ascii="Calibri" w:hAnsi="Calibri" w:cs="Arial"/>
          <w:sz w:val="22"/>
          <w:szCs w:val="22"/>
        </w:rPr>
      </w:pPr>
      <w:r>
        <w:rPr>
          <w:rFonts w:ascii="Calibri" w:hAnsi="Calibri" w:cs="Arial"/>
          <w:sz w:val="22"/>
          <w:szCs w:val="22"/>
        </w:rPr>
        <w:t>Le Conseil Municipal, après en avoir délibéré à l’unanimité :</w:t>
      </w:r>
    </w:p>
    <w:p w:rsidR="00A616FC" w:rsidRDefault="00A616FC" w:rsidP="00A616FC">
      <w:pPr>
        <w:rPr>
          <w:rFonts w:ascii="Calibri" w:hAnsi="Calibri" w:cs="Arial"/>
          <w:sz w:val="22"/>
          <w:szCs w:val="22"/>
        </w:rPr>
      </w:pPr>
    </w:p>
    <w:p w:rsidR="00A616FC" w:rsidRDefault="00A616FC" w:rsidP="00A616FC">
      <w:pPr>
        <w:numPr>
          <w:ilvl w:val="0"/>
          <w:numId w:val="36"/>
        </w:numPr>
        <w:rPr>
          <w:rFonts w:ascii="Calibri" w:hAnsi="Calibri" w:cs="Arial"/>
          <w:sz w:val="22"/>
          <w:szCs w:val="22"/>
        </w:rPr>
      </w:pPr>
      <w:r>
        <w:rPr>
          <w:rFonts w:ascii="Calibri" w:hAnsi="Calibri" w:cs="Arial"/>
          <w:b/>
          <w:sz w:val="22"/>
          <w:szCs w:val="22"/>
        </w:rPr>
        <w:t>Décide</w:t>
      </w:r>
      <w:r>
        <w:rPr>
          <w:rFonts w:ascii="Calibri" w:hAnsi="Calibri" w:cs="Arial"/>
          <w:sz w:val="22"/>
          <w:szCs w:val="22"/>
        </w:rPr>
        <w:t xml:space="preserve"> de procéder à la régularisation suivante :</w:t>
      </w:r>
    </w:p>
    <w:p w:rsidR="00A616FC" w:rsidRDefault="00A616FC" w:rsidP="00A616FC">
      <w:pPr>
        <w:rPr>
          <w:rFonts w:ascii="Calibri" w:hAnsi="Calibri" w:cs="Arial"/>
          <w:sz w:val="22"/>
          <w:szCs w:val="22"/>
        </w:rPr>
      </w:pPr>
    </w:p>
    <w:p w:rsidR="00A616FC" w:rsidRDefault="00A616FC" w:rsidP="00A616FC">
      <w:pPr>
        <w:rPr>
          <w:rFonts w:ascii="Calibri" w:hAnsi="Calibri" w:cs="Arial"/>
          <w:b/>
          <w:sz w:val="22"/>
          <w:szCs w:val="22"/>
        </w:rPr>
      </w:pPr>
      <w:r>
        <w:rPr>
          <w:rFonts w:ascii="Calibri" w:hAnsi="Calibri" w:cs="Arial"/>
          <w:b/>
          <w:sz w:val="22"/>
          <w:szCs w:val="22"/>
        </w:rPr>
        <w:t>INVESTISSEMENT</w:t>
      </w:r>
    </w:p>
    <w:p w:rsidR="00A616FC" w:rsidRDefault="00A616FC" w:rsidP="00A616FC">
      <w:pPr>
        <w:rPr>
          <w:rFonts w:ascii="Calibri" w:hAnsi="Calibri" w:cs="Arial"/>
          <w:sz w:val="22"/>
          <w:szCs w:val="22"/>
        </w:rPr>
      </w:pPr>
    </w:p>
    <w:p w:rsidR="00A616FC" w:rsidRDefault="00A616FC" w:rsidP="00A616FC">
      <w:pPr>
        <w:rPr>
          <w:rFonts w:ascii="Calibri" w:hAnsi="Calibri" w:cs="Arial"/>
          <w:b/>
          <w:sz w:val="22"/>
          <w:szCs w:val="22"/>
        </w:rPr>
      </w:pPr>
      <w:proofErr w:type="gramStart"/>
      <w:r>
        <w:rPr>
          <w:rFonts w:ascii="Calibri" w:hAnsi="Calibri" w:cs="Arial"/>
          <w:b/>
          <w:sz w:val="22"/>
          <w:szCs w:val="22"/>
        </w:rPr>
        <w:t>Dépenses</w:t>
      </w:r>
      <w:proofErr w:type="gramEnd"/>
      <w:r>
        <w:rPr>
          <w:rFonts w:ascii="Calibri" w:hAnsi="Calibri" w:cs="Arial"/>
          <w:b/>
          <w:sz w:val="22"/>
          <w:szCs w:val="22"/>
        </w:rPr>
        <w:t> :</w:t>
      </w:r>
    </w:p>
    <w:p w:rsidR="00A616FC" w:rsidRDefault="00A616FC" w:rsidP="00A616FC">
      <w:pPr>
        <w:rPr>
          <w:rFonts w:ascii="Calibri" w:hAnsi="Calibri" w:cs="Arial"/>
          <w:sz w:val="22"/>
          <w:szCs w:val="22"/>
        </w:rPr>
      </w:pPr>
    </w:p>
    <w:p w:rsidR="00A616FC" w:rsidRDefault="00A616FC" w:rsidP="00A616FC">
      <w:pPr>
        <w:rPr>
          <w:rFonts w:ascii="Calibri" w:hAnsi="Calibri" w:cs="Arial"/>
          <w:b/>
          <w:sz w:val="22"/>
          <w:szCs w:val="22"/>
        </w:rPr>
      </w:pPr>
      <w:r>
        <w:rPr>
          <w:rFonts w:ascii="Calibri" w:hAnsi="Calibri" w:cs="Arial"/>
          <w:b/>
          <w:sz w:val="22"/>
          <w:szCs w:val="22"/>
        </w:rPr>
        <w:t>020 : Dépenses Imprévues :</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w:t>
      </w:r>
      <w:r w:rsidR="00D13210">
        <w:rPr>
          <w:rFonts w:ascii="Calibri" w:hAnsi="Calibri" w:cs="Arial"/>
          <w:b/>
          <w:sz w:val="22"/>
          <w:szCs w:val="22"/>
        </w:rPr>
        <w:t xml:space="preserve"> </w:t>
      </w:r>
      <w:r>
        <w:rPr>
          <w:rFonts w:ascii="Calibri" w:hAnsi="Calibri" w:cs="Arial"/>
          <w:b/>
          <w:sz w:val="22"/>
          <w:szCs w:val="22"/>
        </w:rPr>
        <w:t xml:space="preserve"> 9 990,00 €</w:t>
      </w:r>
    </w:p>
    <w:p w:rsidR="00A616FC" w:rsidRDefault="00A616FC" w:rsidP="00A616FC">
      <w:pPr>
        <w:rPr>
          <w:rFonts w:ascii="Calibri" w:hAnsi="Calibri" w:cs="Arial"/>
          <w:b/>
          <w:sz w:val="22"/>
          <w:szCs w:val="22"/>
        </w:rPr>
      </w:pPr>
      <w:r>
        <w:rPr>
          <w:rFonts w:ascii="Calibri" w:hAnsi="Calibri" w:cs="Arial"/>
          <w:b/>
          <w:sz w:val="22"/>
          <w:szCs w:val="22"/>
        </w:rPr>
        <w:t>21571 : Matériel roulant</w:t>
      </w:r>
      <w:r>
        <w:rPr>
          <w:rFonts w:ascii="Calibri" w:hAnsi="Calibri" w:cs="Arial"/>
          <w:b/>
          <w:sz w:val="22"/>
          <w:szCs w:val="22"/>
        </w:rPr>
        <w:tab/>
        <w:t>- voirie</w:t>
      </w:r>
      <w:r>
        <w:rPr>
          <w:rFonts w:ascii="Calibri" w:hAnsi="Calibri" w:cs="Arial"/>
          <w:b/>
          <w:sz w:val="22"/>
          <w:szCs w:val="22"/>
        </w:rPr>
        <w:tab/>
      </w:r>
      <w:r>
        <w:rPr>
          <w:rFonts w:ascii="Calibri" w:hAnsi="Calibri" w:cs="Arial"/>
          <w:b/>
          <w:sz w:val="22"/>
          <w:szCs w:val="22"/>
        </w:rPr>
        <w:tab/>
      </w:r>
      <w:r>
        <w:rPr>
          <w:rFonts w:ascii="Calibri" w:hAnsi="Calibri" w:cs="Arial"/>
          <w:b/>
          <w:sz w:val="22"/>
          <w:szCs w:val="22"/>
          <w:u w:val="single"/>
        </w:rPr>
        <w:t>+ 9 990,00 €</w:t>
      </w:r>
    </w:p>
    <w:p w:rsidR="00D13210" w:rsidRDefault="00D13210" w:rsidP="00A616FC">
      <w:pPr>
        <w:rPr>
          <w:rFonts w:ascii="Calibri" w:hAnsi="Calibri" w:cs="Arial"/>
          <w:b/>
          <w:sz w:val="22"/>
          <w:szCs w:val="22"/>
        </w:rPr>
      </w:pPr>
    </w:p>
    <w:p w:rsidR="00A616FC" w:rsidRDefault="00A616FC" w:rsidP="00A616FC">
      <w:pPr>
        <w:rPr>
          <w:rFonts w:ascii="Calibri" w:hAnsi="Calibri" w:cs="Arial"/>
          <w:b/>
          <w:sz w:val="22"/>
          <w:szCs w:val="22"/>
        </w:rPr>
      </w:pPr>
      <w:r>
        <w:rPr>
          <w:rFonts w:ascii="Calibri" w:hAnsi="Calibri" w:cs="Arial"/>
          <w:b/>
          <w:sz w:val="22"/>
          <w:szCs w:val="22"/>
        </w:rPr>
        <w:t>Total</w:t>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t xml:space="preserve">           0,00 €</w:t>
      </w:r>
    </w:p>
    <w:p w:rsidR="008B566B" w:rsidRDefault="008B566B" w:rsidP="00287461">
      <w:pPr>
        <w:rPr>
          <w:rFonts w:asciiTheme="minorHAnsi" w:hAnsiTheme="minorHAnsi"/>
          <w:sz w:val="22"/>
          <w:szCs w:val="22"/>
        </w:rPr>
      </w:pPr>
    </w:p>
    <w:p w:rsidR="008B566B" w:rsidRDefault="008B566B" w:rsidP="00287461">
      <w:pPr>
        <w:rPr>
          <w:rFonts w:asciiTheme="minorHAnsi" w:hAnsiTheme="minorHAnsi"/>
          <w:sz w:val="22"/>
          <w:szCs w:val="22"/>
        </w:rPr>
      </w:pPr>
    </w:p>
    <w:p w:rsidR="00D13210" w:rsidRDefault="00D13210" w:rsidP="00287461">
      <w:pPr>
        <w:rPr>
          <w:rFonts w:asciiTheme="minorHAnsi" w:hAnsiTheme="minorHAnsi"/>
          <w:sz w:val="22"/>
          <w:szCs w:val="22"/>
        </w:rPr>
      </w:pPr>
    </w:p>
    <w:p w:rsidR="00D13210" w:rsidRDefault="00D13210" w:rsidP="00287461">
      <w:pPr>
        <w:rPr>
          <w:rFonts w:asciiTheme="minorHAnsi" w:hAnsiTheme="minorHAnsi"/>
          <w:sz w:val="22"/>
          <w:szCs w:val="22"/>
        </w:rPr>
      </w:pPr>
    </w:p>
    <w:p w:rsidR="00287461" w:rsidRPr="008B566B" w:rsidRDefault="00693EBC" w:rsidP="00693EBC">
      <w:pPr>
        <w:pStyle w:val="Textbody"/>
        <w:numPr>
          <w:ilvl w:val="0"/>
          <w:numId w:val="9"/>
        </w:numPr>
        <w:spacing w:after="0"/>
        <w:jc w:val="both"/>
        <w:rPr>
          <w:rFonts w:asciiTheme="minorHAnsi" w:hAnsiTheme="minorHAnsi" w:cs="Times New Roman"/>
          <w:sz w:val="22"/>
          <w:szCs w:val="22"/>
          <w:u w:val="single"/>
        </w:rPr>
      </w:pPr>
      <w:r w:rsidRPr="008B566B">
        <w:rPr>
          <w:rFonts w:asciiTheme="minorHAnsi" w:hAnsiTheme="minorHAnsi" w:cs="Times New Roman"/>
          <w:b/>
          <w:sz w:val="22"/>
          <w:szCs w:val="22"/>
          <w:u w:val="single"/>
        </w:rPr>
        <w:t>DCM 2018/</w:t>
      </w:r>
      <w:r w:rsidR="008B566B" w:rsidRPr="008B566B">
        <w:rPr>
          <w:rFonts w:asciiTheme="minorHAnsi" w:hAnsiTheme="minorHAnsi" w:cs="Times New Roman"/>
          <w:b/>
          <w:sz w:val="22"/>
          <w:szCs w:val="22"/>
          <w:u w:val="single"/>
        </w:rPr>
        <w:t>1</w:t>
      </w:r>
      <w:r w:rsidR="00645008">
        <w:rPr>
          <w:rFonts w:asciiTheme="minorHAnsi" w:hAnsiTheme="minorHAnsi" w:cs="Times New Roman"/>
          <w:b/>
          <w:sz w:val="22"/>
          <w:szCs w:val="22"/>
          <w:u w:val="single"/>
        </w:rPr>
        <w:t>8</w:t>
      </w:r>
      <w:r w:rsidRPr="008B566B">
        <w:rPr>
          <w:rFonts w:asciiTheme="minorHAnsi" w:hAnsiTheme="minorHAnsi" w:cs="Times New Roman"/>
          <w:b/>
          <w:sz w:val="22"/>
          <w:szCs w:val="22"/>
          <w:u w:val="single"/>
        </w:rPr>
        <w:t xml:space="preserve"> : </w:t>
      </w:r>
      <w:r w:rsidR="00645008">
        <w:rPr>
          <w:rFonts w:ascii="Calibri" w:hAnsi="Calibri" w:cs="Arial"/>
          <w:b/>
          <w:sz w:val="22"/>
          <w:szCs w:val="22"/>
          <w:u w:val="single"/>
        </w:rPr>
        <w:t>BUDGET ASSAINISSEMENT : Participation des frais de personnel au service assainissement</w:t>
      </w:r>
    </w:p>
    <w:p w:rsidR="00287461" w:rsidRPr="00F7203C" w:rsidRDefault="00287461" w:rsidP="00287461">
      <w:pPr>
        <w:tabs>
          <w:tab w:val="left" w:pos="6238"/>
        </w:tabs>
        <w:jc w:val="both"/>
        <w:rPr>
          <w:rFonts w:asciiTheme="minorHAnsi" w:hAnsiTheme="minorHAnsi"/>
          <w:sz w:val="22"/>
          <w:szCs w:val="22"/>
        </w:rPr>
      </w:pPr>
    </w:p>
    <w:p w:rsidR="001268B9" w:rsidRPr="003E4010" w:rsidRDefault="001268B9" w:rsidP="001268B9">
      <w:pPr>
        <w:jc w:val="both"/>
        <w:rPr>
          <w:rFonts w:ascii="Calibri" w:hAnsi="Calibri"/>
          <w:sz w:val="22"/>
          <w:szCs w:val="22"/>
        </w:rPr>
      </w:pPr>
      <w:r w:rsidRPr="003E4010">
        <w:rPr>
          <w:rFonts w:ascii="Calibri" w:hAnsi="Calibri"/>
          <w:b/>
          <w:sz w:val="22"/>
          <w:szCs w:val="22"/>
        </w:rPr>
        <w:t xml:space="preserve">Considérant </w:t>
      </w:r>
      <w:r w:rsidRPr="003E4010">
        <w:rPr>
          <w:rFonts w:ascii="Calibri" w:hAnsi="Calibri"/>
          <w:sz w:val="22"/>
          <w:szCs w:val="22"/>
        </w:rPr>
        <w:t xml:space="preserve">l’obligation d’entretenir le réseau d’assainissement mis en </w:t>
      </w:r>
      <w:r>
        <w:rPr>
          <w:rFonts w:ascii="Calibri" w:hAnsi="Calibri"/>
          <w:sz w:val="22"/>
          <w:szCs w:val="22"/>
        </w:rPr>
        <w:t>service depuis plusieurs années ;</w:t>
      </w:r>
    </w:p>
    <w:p w:rsidR="001268B9" w:rsidRPr="003E4010" w:rsidRDefault="001268B9" w:rsidP="001268B9">
      <w:pPr>
        <w:jc w:val="both"/>
        <w:rPr>
          <w:rFonts w:ascii="Calibri" w:hAnsi="Calibri"/>
          <w:sz w:val="22"/>
          <w:szCs w:val="22"/>
        </w:rPr>
      </w:pPr>
    </w:p>
    <w:p w:rsidR="001268B9" w:rsidRPr="003E4010" w:rsidRDefault="001268B9" w:rsidP="001268B9">
      <w:pPr>
        <w:jc w:val="both"/>
        <w:rPr>
          <w:rFonts w:ascii="Calibri" w:hAnsi="Calibri"/>
          <w:sz w:val="22"/>
          <w:szCs w:val="22"/>
        </w:rPr>
      </w:pPr>
      <w:r w:rsidRPr="003E4010">
        <w:rPr>
          <w:rFonts w:ascii="Calibri" w:hAnsi="Calibri"/>
          <w:b/>
          <w:sz w:val="22"/>
          <w:szCs w:val="22"/>
        </w:rPr>
        <w:t xml:space="preserve">Considérant, </w:t>
      </w:r>
      <w:r w:rsidRPr="003E4010">
        <w:rPr>
          <w:rFonts w:ascii="Calibri" w:hAnsi="Calibri"/>
          <w:sz w:val="22"/>
          <w:szCs w:val="22"/>
        </w:rPr>
        <w:t>le nettoyage hebdomadaire des pompes de relevage effectué par l’agent technique, et la partie administrative de la secrétaire de Mairie</w:t>
      </w:r>
      <w:r>
        <w:rPr>
          <w:rFonts w:ascii="Calibri" w:hAnsi="Calibri"/>
          <w:sz w:val="22"/>
          <w:szCs w:val="22"/>
        </w:rPr>
        <w:t> ;</w:t>
      </w:r>
    </w:p>
    <w:p w:rsidR="001268B9" w:rsidRPr="003E4010" w:rsidRDefault="001268B9" w:rsidP="001268B9">
      <w:pPr>
        <w:jc w:val="both"/>
        <w:rPr>
          <w:rFonts w:ascii="Calibri" w:hAnsi="Calibri"/>
          <w:sz w:val="22"/>
          <w:szCs w:val="22"/>
        </w:rPr>
      </w:pPr>
    </w:p>
    <w:p w:rsidR="001268B9" w:rsidRPr="003E4010" w:rsidRDefault="001268B9" w:rsidP="001268B9">
      <w:pPr>
        <w:jc w:val="both"/>
        <w:rPr>
          <w:rFonts w:ascii="Calibri" w:hAnsi="Calibri"/>
          <w:sz w:val="22"/>
          <w:szCs w:val="22"/>
        </w:rPr>
      </w:pPr>
      <w:r w:rsidRPr="003E4010">
        <w:rPr>
          <w:rFonts w:ascii="Calibri" w:hAnsi="Calibri"/>
          <w:sz w:val="22"/>
          <w:szCs w:val="22"/>
        </w:rPr>
        <w:t>Monsieur le Maire propose une participation financière correspondante aux frais de personnel affecté au service assainissement par un forfait annuel de 8 000,00 €</w:t>
      </w:r>
      <w:r>
        <w:rPr>
          <w:rFonts w:ascii="Calibri" w:hAnsi="Calibri"/>
          <w:sz w:val="22"/>
          <w:szCs w:val="22"/>
        </w:rPr>
        <w:t>.</w:t>
      </w:r>
    </w:p>
    <w:p w:rsidR="001268B9" w:rsidRPr="003E4010" w:rsidRDefault="001268B9" w:rsidP="001268B9">
      <w:pPr>
        <w:rPr>
          <w:rFonts w:ascii="Calibri" w:hAnsi="Calibri"/>
          <w:sz w:val="22"/>
          <w:szCs w:val="22"/>
        </w:rPr>
      </w:pPr>
    </w:p>
    <w:p w:rsidR="001268B9" w:rsidRPr="0097063F" w:rsidRDefault="001268B9" w:rsidP="001268B9">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A44B7F">
        <w:rPr>
          <w:rFonts w:ascii="Calibri" w:hAnsi="Calibri" w:cs="Arial"/>
          <w:sz w:val="22"/>
          <w:szCs w:val="22"/>
        </w:rPr>
        <w:t>l’unanimité</w:t>
      </w:r>
      <w:r w:rsidRPr="0097063F">
        <w:rPr>
          <w:rFonts w:ascii="Calibri" w:hAnsi="Calibri" w:cs="Arial"/>
          <w:sz w:val="22"/>
          <w:szCs w:val="22"/>
        </w:rPr>
        <w:t> :</w:t>
      </w:r>
    </w:p>
    <w:p w:rsidR="001268B9" w:rsidRPr="003E4010" w:rsidRDefault="001268B9" w:rsidP="001268B9">
      <w:pPr>
        <w:rPr>
          <w:rFonts w:ascii="Calibri" w:hAnsi="Calibri"/>
          <w:sz w:val="22"/>
          <w:szCs w:val="22"/>
        </w:rPr>
      </w:pPr>
    </w:p>
    <w:p w:rsidR="001268B9" w:rsidRDefault="001268B9" w:rsidP="001268B9">
      <w:pPr>
        <w:numPr>
          <w:ilvl w:val="0"/>
          <w:numId w:val="28"/>
        </w:numPr>
        <w:jc w:val="both"/>
        <w:rPr>
          <w:rFonts w:ascii="Calibri" w:hAnsi="Calibri"/>
          <w:sz w:val="22"/>
          <w:szCs w:val="22"/>
        </w:rPr>
      </w:pPr>
      <w:r w:rsidRPr="003E4010">
        <w:rPr>
          <w:rFonts w:ascii="Calibri" w:hAnsi="Calibri"/>
          <w:b/>
          <w:sz w:val="22"/>
          <w:szCs w:val="22"/>
        </w:rPr>
        <w:t xml:space="preserve">Accepte </w:t>
      </w:r>
      <w:r w:rsidRPr="003E4010">
        <w:rPr>
          <w:rFonts w:ascii="Calibri" w:hAnsi="Calibri"/>
          <w:sz w:val="22"/>
          <w:szCs w:val="22"/>
        </w:rPr>
        <w:t>la proposition ci-dessus énoncée</w:t>
      </w:r>
    </w:p>
    <w:p w:rsidR="00D13210" w:rsidRPr="003E4010" w:rsidRDefault="00D13210" w:rsidP="00D13210">
      <w:pPr>
        <w:jc w:val="both"/>
        <w:rPr>
          <w:rFonts w:ascii="Calibri" w:hAnsi="Calibri"/>
          <w:sz w:val="22"/>
          <w:szCs w:val="22"/>
        </w:rPr>
      </w:pPr>
    </w:p>
    <w:p w:rsidR="001268B9" w:rsidRPr="003E4010" w:rsidRDefault="001268B9" w:rsidP="001268B9">
      <w:pPr>
        <w:numPr>
          <w:ilvl w:val="0"/>
          <w:numId w:val="28"/>
        </w:numPr>
        <w:jc w:val="both"/>
        <w:rPr>
          <w:rFonts w:ascii="Calibri" w:hAnsi="Calibri"/>
          <w:sz w:val="22"/>
          <w:szCs w:val="22"/>
        </w:rPr>
      </w:pPr>
      <w:r w:rsidRPr="003E4010">
        <w:rPr>
          <w:rFonts w:ascii="Calibri" w:hAnsi="Calibri"/>
          <w:sz w:val="22"/>
          <w:szCs w:val="22"/>
        </w:rPr>
        <w:t>Cette participation financière sera mandatée sur le budget assainissement et titré sur le budget communal.</w:t>
      </w:r>
    </w:p>
    <w:p w:rsidR="00F272E7" w:rsidRDefault="00F272E7" w:rsidP="00287461">
      <w:pPr>
        <w:tabs>
          <w:tab w:val="left" w:pos="6238"/>
        </w:tabs>
        <w:jc w:val="both"/>
        <w:rPr>
          <w:rFonts w:asciiTheme="minorHAnsi" w:hAnsiTheme="minorHAnsi"/>
          <w:sz w:val="22"/>
          <w:szCs w:val="22"/>
        </w:rPr>
      </w:pPr>
    </w:p>
    <w:p w:rsidR="00272CF2" w:rsidRDefault="00272CF2" w:rsidP="00287461">
      <w:pPr>
        <w:tabs>
          <w:tab w:val="left" w:pos="6238"/>
        </w:tabs>
        <w:jc w:val="both"/>
        <w:rPr>
          <w:rFonts w:asciiTheme="minorHAnsi" w:hAnsiTheme="minorHAnsi"/>
          <w:sz w:val="22"/>
          <w:szCs w:val="22"/>
        </w:rPr>
      </w:pPr>
    </w:p>
    <w:p w:rsidR="00F272E7" w:rsidRPr="00645008" w:rsidRDefault="00F272E7" w:rsidP="007252E1">
      <w:pPr>
        <w:pStyle w:val="Paragraphedeliste"/>
        <w:numPr>
          <w:ilvl w:val="0"/>
          <w:numId w:val="9"/>
        </w:numPr>
        <w:tabs>
          <w:tab w:val="left" w:pos="6238"/>
        </w:tabs>
        <w:rPr>
          <w:rFonts w:asciiTheme="minorHAnsi" w:hAnsiTheme="minorHAnsi"/>
          <w:sz w:val="22"/>
          <w:szCs w:val="22"/>
        </w:rPr>
      </w:pPr>
      <w:r w:rsidRPr="00645008">
        <w:rPr>
          <w:rFonts w:asciiTheme="minorHAnsi" w:hAnsiTheme="minorHAnsi"/>
          <w:b/>
          <w:sz w:val="22"/>
          <w:szCs w:val="22"/>
          <w:u w:val="single"/>
        </w:rPr>
        <w:t>DCM 2018/</w:t>
      </w:r>
      <w:r w:rsidR="00645008" w:rsidRPr="00645008">
        <w:rPr>
          <w:rFonts w:asciiTheme="minorHAnsi" w:hAnsiTheme="minorHAnsi"/>
          <w:b/>
          <w:sz w:val="22"/>
          <w:szCs w:val="22"/>
          <w:u w:val="single"/>
        </w:rPr>
        <w:t>19</w:t>
      </w:r>
      <w:r w:rsidRPr="00645008">
        <w:rPr>
          <w:rFonts w:asciiTheme="minorHAnsi" w:hAnsiTheme="minorHAnsi"/>
          <w:b/>
          <w:sz w:val="22"/>
          <w:szCs w:val="22"/>
          <w:u w:val="single"/>
        </w:rPr>
        <w:t xml:space="preserve"> : </w:t>
      </w:r>
      <w:r w:rsidR="00645008">
        <w:rPr>
          <w:rFonts w:cs="Arial"/>
          <w:b/>
          <w:sz w:val="22"/>
          <w:szCs w:val="22"/>
          <w:u w:val="single"/>
        </w:rPr>
        <w:t>COMMUNAUTE D’AGGLOMERATION DE L’ETAMPOIS SUD-ESSONNE : Répartition du fonds de péréquation</w:t>
      </w:r>
    </w:p>
    <w:p w:rsidR="00645008" w:rsidRPr="00645008" w:rsidRDefault="00645008" w:rsidP="00645008">
      <w:pPr>
        <w:tabs>
          <w:tab w:val="left" w:pos="6238"/>
        </w:tabs>
        <w:rPr>
          <w:rFonts w:asciiTheme="minorHAnsi" w:hAnsiTheme="minorHAnsi"/>
          <w:sz w:val="22"/>
          <w:szCs w:val="22"/>
        </w:rPr>
      </w:pPr>
    </w:p>
    <w:p w:rsidR="00D46F67" w:rsidRDefault="00D46F67" w:rsidP="00D46F67">
      <w:pPr>
        <w:tabs>
          <w:tab w:val="left" w:pos="6238"/>
        </w:tabs>
        <w:jc w:val="both"/>
        <w:rPr>
          <w:rFonts w:ascii="Calibri" w:hAnsi="Calibri" w:cs="Arial"/>
          <w:sz w:val="22"/>
          <w:szCs w:val="22"/>
        </w:rPr>
      </w:pPr>
      <w:r w:rsidRPr="00D176B2">
        <w:rPr>
          <w:rFonts w:ascii="Calibri" w:hAnsi="Calibri" w:cs="Arial"/>
          <w:sz w:val="22"/>
          <w:szCs w:val="22"/>
        </w:rPr>
        <w:t>L’article 144 de la loi de finances pour 2012 a créé un nouveau fonds de péréquation des ressources intercommunales et communales (FPIC) pour organiser, à l’échelle nationale, une nouvelle péréquation horizontale au sein du bloc communal.</w:t>
      </w:r>
    </w:p>
    <w:p w:rsidR="00D46F67" w:rsidRPr="00D176B2" w:rsidRDefault="00D46F67" w:rsidP="00D46F67">
      <w:pPr>
        <w:tabs>
          <w:tab w:val="left" w:pos="6238"/>
        </w:tabs>
        <w:jc w:val="both"/>
        <w:rPr>
          <w:rFonts w:ascii="Calibri" w:hAnsi="Calibri" w:cs="Arial"/>
          <w:sz w:val="22"/>
          <w:szCs w:val="22"/>
        </w:rPr>
      </w:pPr>
    </w:p>
    <w:p w:rsidR="00D46F67" w:rsidRPr="00D176B2" w:rsidRDefault="00D46F67" w:rsidP="00D46F67">
      <w:pPr>
        <w:tabs>
          <w:tab w:val="left" w:pos="6238"/>
        </w:tabs>
        <w:jc w:val="both"/>
        <w:rPr>
          <w:rFonts w:ascii="Calibri" w:hAnsi="Calibri" w:cs="Arial"/>
          <w:sz w:val="22"/>
          <w:szCs w:val="22"/>
        </w:rPr>
      </w:pPr>
      <w:r w:rsidRPr="00D176B2">
        <w:rPr>
          <w:rFonts w:ascii="Calibri" w:hAnsi="Calibri" w:cs="Arial"/>
          <w:sz w:val="22"/>
          <w:szCs w:val="22"/>
        </w:rPr>
        <w:t>Ce dispositif a fait l’objet d’une codification aux articles L</w:t>
      </w:r>
      <w:r>
        <w:rPr>
          <w:rFonts w:ascii="Calibri" w:hAnsi="Calibri" w:cs="Arial"/>
          <w:sz w:val="22"/>
          <w:szCs w:val="22"/>
        </w:rPr>
        <w:t>.</w:t>
      </w:r>
      <w:r w:rsidRPr="00D176B2">
        <w:rPr>
          <w:rFonts w:ascii="Calibri" w:hAnsi="Calibri" w:cs="Arial"/>
          <w:sz w:val="22"/>
          <w:szCs w:val="22"/>
        </w:rPr>
        <w:t>2336-1 à L</w:t>
      </w:r>
      <w:r>
        <w:rPr>
          <w:rFonts w:ascii="Calibri" w:hAnsi="Calibri" w:cs="Arial"/>
          <w:sz w:val="22"/>
          <w:szCs w:val="22"/>
        </w:rPr>
        <w:t>.</w:t>
      </w:r>
      <w:r w:rsidRPr="00D176B2">
        <w:rPr>
          <w:rFonts w:ascii="Calibri" w:hAnsi="Calibri" w:cs="Arial"/>
          <w:sz w:val="22"/>
          <w:szCs w:val="22"/>
        </w:rPr>
        <w:t>2336-7 du Code Général des Collectivités Territoriales. En 2012 et 2013 la Communauté de Communes de l’Etampois Sud Essonne a pris en charge l’intégralité du prélèvement de l’ensemble intercommunal (CCESE + communes)</w:t>
      </w:r>
      <w:r>
        <w:rPr>
          <w:rFonts w:ascii="Calibri" w:hAnsi="Calibri" w:cs="Arial"/>
          <w:sz w:val="22"/>
          <w:szCs w:val="22"/>
        </w:rPr>
        <w:t>.</w:t>
      </w:r>
    </w:p>
    <w:p w:rsidR="00D46F67" w:rsidRPr="00D176B2" w:rsidRDefault="00D46F67" w:rsidP="00D46F67">
      <w:pPr>
        <w:tabs>
          <w:tab w:val="left" w:pos="6238"/>
        </w:tabs>
        <w:jc w:val="both"/>
        <w:rPr>
          <w:rFonts w:ascii="Calibri" w:hAnsi="Calibri" w:cs="Arial"/>
          <w:sz w:val="22"/>
          <w:szCs w:val="22"/>
        </w:rPr>
      </w:pPr>
    </w:p>
    <w:p w:rsidR="00D13210" w:rsidRDefault="00D46F67" w:rsidP="00D46F67">
      <w:pPr>
        <w:tabs>
          <w:tab w:val="left" w:pos="6238"/>
        </w:tabs>
        <w:jc w:val="both"/>
        <w:rPr>
          <w:rFonts w:ascii="Calibri" w:hAnsi="Calibri" w:cs="Arial"/>
          <w:sz w:val="22"/>
          <w:szCs w:val="22"/>
        </w:rPr>
      </w:pPr>
      <w:r w:rsidRPr="00D176B2">
        <w:rPr>
          <w:rFonts w:ascii="Calibri" w:hAnsi="Calibri" w:cs="Arial"/>
          <w:sz w:val="22"/>
          <w:szCs w:val="22"/>
        </w:rPr>
        <w:t>Face à la montée en puissance de ce dispositif, la CAESE a ensuite maintenu son niveau de participation financière afin de tempérer, au profit des communes, l’impact de l’évolution de ce fonds.</w:t>
      </w:r>
    </w:p>
    <w:p w:rsidR="00D13210" w:rsidRDefault="00D13210" w:rsidP="00D46F67">
      <w:pPr>
        <w:tabs>
          <w:tab w:val="left" w:pos="6238"/>
        </w:tabs>
        <w:jc w:val="both"/>
        <w:rPr>
          <w:rFonts w:ascii="Calibri" w:hAnsi="Calibri" w:cs="Arial"/>
          <w:sz w:val="22"/>
          <w:szCs w:val="22"/>
        </w:rPr>
      </w:pPr>
    </w:p>
    <w:p w:rsidR="00D46F67" w:rsidRPr="00D176B2" w:rsidRDefault="00D46F67" w:rsidP="00D46F67">
      <w:pPr>
        <w:tabs>
          <w:tab w:val="left" w:pos="6238"/>
        </w:tabs>
        <w:jc w:val="both"/>
        <w:rPr>
          <w:rFonts w:ascii="Calibri" w:hAnsi="Calibri" w:cs="Arial"/>
          <w:sz w:val="22"/>
          <w:szCs w:val="22"/>
        </w:rPr>
      </w:pPr>
      <w:r w:rsidRPr="00D176B2">
        <w:rPr>
          <w:rFonts w:ascii="Calibri" w:hAnsi="Calibri" w:cs="Arial"/>
          <w:sz w:val="22"/>
          <w:szCs w:val="22"/>
        </w:rPr>
        <w:t>Ainsi, en 2014 la CCESE a conservé le montant du prélèvement pris en charge en 2013, soit 192</w:t>
      </w:r>
      <w:r>
        <w:rPr>
          <w:rFonts w:ascii="Calibri" w:hAnsi="Calibri" w:cs="Arial"/>
          <w:sz w:val="22"/>
          <w:szCs w:val="22"/>
        </w:rPr>
        <w:t> </w:t>
      </w:r>
      <w:r w:rsidRPr="00D176B2">
        <w:rPr>
          <w:rFonts w:ascii="Calibri" w:hAnsi="Calibri" w:cs="Arial"/>
          <w:sz w:val="22"/>
          <w:szCs w:val="22"/>
        </w:rPr>
        <w:t>065</w:t>
      </w:r>
      <w:r>
        <w:rPr>
          <w:rFonts w:ascii="Calibri" w:hAnsi="Calibri" w:cs="Arial"/>
          <w:sz w:val="22"/>
          <w:szCs w:val="22"/>
        </w:rPr>
        <w:t xml:space="preserve">,00 </w:t>
      </w:r>
      <w:r w:rsidRPr="00D176B2">
        <w:rPr>
          <w:rFonts w:ascii="Calibri" w:hAnsi="Calibri" w:cs="Arial"/>
          <w:sz w:val="22"/>
          <w:szCs w:val="22"/>
        </w:rPr>
        <w:t xml:space="preserve">€, allant au-delà de la part de droit </w:t>
      </w:r>
      <w:r>
        <w:rPr>
          <w:rFonts w:ascii="Calibri" w:hAnsi="Calibri" w:cs="Arial"/>
          <w:sz w:val="22"/>
          <w:szCs w:val="22"/>
        </w:rPr>
        <w:t xml:space="preserve">de </w:t>
      </w:r>
      <w:r w:rsidRPr="00D176B2">
        <w:rPr>
          <w:rFonts w:ascii="Calibri" w:hAnsi="Calibri" w:cs="Arial"/>
          <w:sz w:val="22"/>
          <w:szCs w:val="22"/>
        </w:rPr>
        <w:t>commun</w:t>
      </w:r>
      <w:r>
        <w:rPr>
          <w:rFonts w:ascii="Calibri" w:hAnsi="Calibri" w:cs="Arial"/>
          <w:sz w:val="22"/>
          <w:szCs w:val="22"/>
        </w:rPr>
        <w:t>e</w:t>
      </w:r>
      <w:r w:rsidRPr="00D176B2">
        <w:rPr>
          <w:rFonts w:ascii="Calibri" w:hAnsi="Calibri" w:cs="Arial"/>
          <w:sz w:val="22"/>
          <w:szCs w:val="22"/>
        </w:rPr>
        <w:t xml:space="preserve"> fixée à 102</w:t>
      </w:r>
      <w:r>
        <w:rPr>
          <w:rFonts w:ascii="Calibri" w:hAnsi="Calibri" w:cs="Arial"/>
          <w:sz w:val="22"/>
          <w:szCs w:val="22"/>
        </w:rPr>
        <w:t> </w:t>
      </w:r>
      <w:r w:rsidRPr="00D176B2">
        <w:rPr>
          <w:rFonts w:ascii="Calibri" w:hAnsi="Calibri" w:cs="Arial"/>
          <w:sz w:val="22"/>
          <w:szCs w:val="22"/>
        </w:rPr>
        <w:t>838</w:t>
      </w:r>
      <w:r>
        <w:rPr>
          <w:rFonts w:ascii="Calibri" w:hAnsi="Calibri" w:cs="Arial"/>
          <w:sz w:val="22"/>
          <w:szCs w:val="22"/>
        </w:rPr>
        <w:t>,00</w:t>
      </w:r>
      <w:r w:rsidRPr="00D176B2">
        <w:rPr>
          <w:rFonts w:ascii="Calibri" w:hAnsi="Calibri" w:cs="Arial"/>
          <w:sz w:val="22"/>
          <w:szCs w:val="22"/>
        </w:rPr>
        <w:t xml:space="preserve"> €</w:t>
      </w:r>
      <w:r>
        <w:rPr>
          <w:rFonts w:ascii="Calibri" w:hAnsi="Calibri" w:cs="Arial"/>
          <w:sz w:val="22"/>
          <w:szCs w:val="22"/>
        </w:rPr>
        <w:t>, prenant ainsi en charge un montant de 89 227,00 € imputable aux communes</w:t>
      </w:r>
      <w:r w:rsidRPr="00D176B2">
        <w:rPr>
          <w:rFonts w:ascii="Calibri" w:hAnsi="Calibri" w:cs="Arial"/>
          <w:sz w:val="22"/>
          <w:szCs w:val="22"/>
        </w:rPr>
        <w:t>.</w:t>
      </w:r>
    </w:p>
    <w:p w:rsidR="00D46F67" w:rsidRPr="00D176B2" w:rsidRDefault="00D46F67" w:rsidP="00D46F67">
      <w:pPr>
        <w:tabs>
          <w:tab w:val="left" w:pos="6238"/>
        </w:tabs>
        <w:jc w:val="both"/>
        <w:rPr>
          <w:rFonts w:ascii="Calibri" w:hAnsi="Calibri" w:cs="Arial"/>
          <w:sz w:val="22"/>
          <w:szCs w:val="22"/>
        </w:rPr>
      </w:pPr>
    </w:p>
    <w:p w:rsidR="00D13210" w:rsidRDefault="00D46F67" w:rsidP="00D46F67">
      <w:pPr>
        <w:tabs>
          <w:tab w:val="left" w:pos="6238"/>
        </w:tabs>
        <w:jc w:val="both"/>
        <w:rPr>
          <w:rFonts w:ascii="Calibri" w:hAnsi="Calibri" w:cs="Arial"/>
          <w:sz w:val="22"/>
          <w:szCs w:val="22"/>
        </w:rPr>
      </w:pPr>
      <w:r w:rsidRPr="00D176B2">
        <w:rPr>
          <w:rFonts w:ascii="Calibri" w:hAnsi="Calibri" w:cs="Arial"/>
          <w:sz w:val="22"/>
          <w:szCs w:val="22"/>
        </w:rPr>
        <w:t>Pour 2015 le montant du prélèvement pour l’ensemble du territoire était de 352</w:t>
      </w:r>
      <w:r>
        <w:rPr>
          <w:rFonts w:ascii="Calibri" w:hAnsi="Calibri" w:cs="Arial"/>
          <w:sz w:val="22"/>
          <w:szCs w:val="22"/>
        </w:rPr>
        <w:t> </w:t>
      </w:r>
      <w:r w:rsidRPr="00D176B2">
        <w:rPr>
          <w:rFonts w:ascii="Calibri" w:hAnsi="Calibri" w:cs="Arial"/>
          <w:sz w:val="22"/>
          <w:szCs w:val="22"/>
        </w:rPr>
        <w:t>048</w:t>
      </w:r>
      <w:r>
        <w:rPr>
          <w:rFonts w:ascii="Calibri" w:hAnsi="Calibri" w:cs="Arial"/>
          <w:sz w:val="22"/>
          <w:szCs w:val="22"/>
        </w:rPr>
        <w:t xml:space="preserve">,00 </w:t>
      </w:r>
      <w:r w:rsidRPr="00D176B2">
        <w:rPr>
          <w:rFonts w:ascii="Calibri" w:hAnsi="Calibri" w:cs="Arial"/>
          <w:sz w:val="22"/>
          <w:szCs w:val="22"/>
        </w:rPr>
        <w:t>€</w:t>
      </w:r>
      <w:r>
        <w:rPr>
          <w:rFonts w:ascii="Calibri" w:hAnsi="Calibri" w:cs="Arial"/>
          <w:sz w:val="22"/>
          <w:szCs w:val="22"/>
        </w:rPr>
        <w:t>.</w:t>
      </w:r>
    </w:p>
    <w:p w:rsidR="00D13210" w:rsidRDefault="00D13210" w:rsidP="00D46F67">
      <w:pPr>
        <w:tabs>
          <w:tab w:val="left" w:pos="6238"/>
        </w:tabs>
        <w:jc w:val="both"/>
        <w:rPr>
          <w:rFonts w:ascii="Calibri" w:hAnsi="Calibri" w:cs="Arial"/>
          <w:sz w:val="22"/>
          <w:szCs w:val="22"/>
        </w:rPr>
      </w:pPr>
    </w:p>
    <w:p w:rsidR="00D46F67" w:rsidRPr="00D176B2" w:rsidRDefault="00D46F67" w:rsidP="00D46F67">
      <w:pPr>
        <w:tabs>
          <w:tab w:val="left" w:pos="6238"/>
        </w:tabs>
        <w:jc w:val="both"/>
        <w:rPr>
          <w:rFonts w:ascii="Calibri" w:hAnsi="Calibri" w:cs="Arial"/>
          <w:sz w:val="22"/>
          <w:szCs w:val="22"/>
        </w:rPr>
      </w:pPr>
      <w:r>
        <w:rPr>
          <w:rFonts w:ascii="Calibri" w:hAnsi="Calibri" w:cs="Arial"/>
          <w:sz w:val="22"/>
          <w:szCs w:val="22"/>
        </w:rPr>
        <w:t>Cette augmentation massive, couplée</w:t>
      </w:r>
      <w:r w:rsidRPr="00D176B2">
        <w:rPr>
          <w:rFonts w:ascii="Calibri" w:hAnsi="Calibri" w:cs="Arial"/>
          <w:sz w:val="22"/>
          <w:szCs w:val="22"/>
        </w:rPr>
        <w:t xml:space="preserve"> à l’impossibilité de mettre en œuvre le régime dérogatoire proposé, </w:t>
      </w:r>
      <w:r>
        <w:rPr>
          <w:rFonts w:ascii="Calibri" w:hAnsi="Calibri" w:cs="Arial"/>
          <w:sz w:val="22"/>
          <w:szCs w:val="22"/>
        </w:rPr>
        <w:t xml:space="preserve">a conduit à </w:t>
      </w:r>
      <w:r w:rsidRPr="00D176B2">
        <w:rPr>
          <w:rFonts w:ascii="Calibri" w:hAnsi="Calibri" w:cs="Arial"/>
          <w:sz w:val="22"/>
          <w:szCs w:val="22"/>
        </w:rPr>
        <w:t xml:space="preserve">la répartition selon le régime de droit commun </w:t>
      </w:r>
      <w:r>
        <w:rPr>
          <w:rFonts w:ascii="Calibri" w:hAnsi="Calibri" w:cs="Arial"/>
          <w:sz w:val="22"/>
          <w:szCs w:val="22"/>
        </w:rPr>
        <w:t xml:space="preserve">calculée par les services de l’État, soit </w:t>
      </w:r>
      <w:r w:rsidR="00D13210">
        <w:rPr>
          <w:rFonts w:ascii="Calibri" w:hAnsi="Calibri" w:cs="Arial"/>
          <w:sz w:val="22"/>
          <w:szCs w:val="22"/>
        </w:rPr>
        <w:t xml:space="preserve">  </w:t>
      </w:r>
      <w:r>
        <w:rPr>
          <w:rFonts w:ascii="Calibri" w:hAnsi="Calibri" w:cs="Arial"/>
          <w:sz w:val="22"/>
          <w:szCs w:val="22"/>
        </w:rPr>
        <w:t xml:space="preserve">110 503,00 € pour la CCESE et </w:t>
      </w:r>
      <w:r w:rsidRPr="00D176B2">
        <w:rPr>
          <w:rFonts w:ascii="Calibri" w:hAnsi="Calibri" w:cs="Arial"/>
          <w:sz w:val="22"/>
          <w:szCs w:val="22"/>
        </w:rPr>
        <w:t>241</w:t>
      </w:r>
      <w:r>
        <w:rPr>
          <w:rFonts w:ascii="Calibri" w:hAnsi="Calibri" w:cs="Arial"/>
          <w:sz w:val="22"/>
          <w:szCs w:val="22"/>
        </w:rPr>
        <w:t> </w:t>
      </w:r>
      <w:r w:rsidRPr="00D176B2">
        <w:rPr>
          <w:rFonts w:ascii="Calibri" w:hAnsi="Calibri" w:cs="Arial"/>
          <w:sz w:val="22"/>
          <w:szCs w:val="22"/>
        </w:rPr>
        <w:t>545</w:t>
      </w:r>
      <w:r>
        <w:rPr>
          <w:rFonts w:ascii="Calibri" w:hAnsi="Calibri" w:cs="Arial"/>
          <w:sz w:val="22"/>
          <w:szCs w:val="22"/>
        </w:rPr>
        <w:t>,00</w:t>
      </w:r>
      <w:r w:rsidRPr="00D176B2">
        <w:rPr>
          <w:rFonts w:ascii="Calibri" w:hAnsi="Calibri" w:cs="Arial"/>
          <w:sz w:val="22"/>
          <w:szCs w:val="22"/>
        </w:rPr>
        <w:t xml:space="preserve"> € </w:t>
      </w:r>
      <w:r>
        <w:rPr>
          <w:rFonts w:ascii="Calibri" w:hAnsi="Calibri" w:cs="Arial"/>
          <w:sz w:val="22"/>
          <w:szCs w:val="22"/>
        </w:rPr>
        <w:t xml:space="preserve">pour ses </w:t>
      </w:r>
      <w:proofErr w:type="gramStart"/>
      <w:r>
        <w:rPr>
          <w:rFonts w:ascii="Calibri" w:hAnsi="Calibri" w:cs="Arial"/>
          <w:sz w:val="22"/>
          <w:szCs w:val="22"/>
        </w:rPr>
        <w:t>communes</w:t>
      </w:r>
      <w:proofErr w:type="gramEnd"/>
      <w:r>
        <w:rPr>
          <w:rFonts w:ascii="Calibri" w:hAnsi="Calibri" w:cs="Arial"/>
          <w:sz w:val="22"/>
          <w:szCs w:val="22"/>
        </w:rPr>
        <w:t xml:space="preserve"> membres.</w:t>
      </w:r>
    </w:p>
    <w:p w:rsidR="00D46F67" w:rsidRPr="00D176B2" w:rsidRDefault="00D46F67" w:rsidP="00D46F67">
      <w:pPr>
        <w:tabs>
          <w:tab w:val="left" w:pos="6238"/>
        </w:tabs>
        <w:jc w:val="both"/>
        <w:rPr>
          <w:rFonts w:ascii="Calibri" w:hAnsi="Calibri" w:cs="Arial"/>
          <w:sz w:val="22"/>
          <w:szCs w:val="22"/>
        </w:rPr>
      </w:pPr>
    </w:p>
    <w:p w:rsidR="00D46F67" w:rsidRPr="00D176B2" w:rsidRDefault="00D46F67" w:rsidP="00D46F67">
      <w:pPr>
        <w:tabs>
          <w:tab w:val="left" w:pos="6238"/>
        </w:tabs>
        <w:jc w:val="both"/>
        <w:rPr>
          <w:rFonts w:ascii="Calibri" w:hAnsi="Calibri" w:cs="Arial"/>
          <w:sz w:val="22"/>
          <w:szCs w:val="22"/>
        </w:rPr>
      </w:pPr>
      <w:r w:rsidRPr="00D176B2">
        <w:rPr>
          <w:rFonts w:ascii="Calibri" w:hAnsi="Calibri" w:cs="Arial"/>
          <w:sz w:val="22"/>
          <w:szCs w:val="22"/>
        </w:rPr>
        <w:t xml:space="preserve">Pour 2016, le montant du prélèvement pour l’ensemble du territoire </w:t>
      </w:r>
      <w:r>
        <w:rPr>
          <w:rFonts w:ascii="Calibri" w:hAnsi="Calibri" w:cs="Arial"/>
          <w:sz w:val="22"/>
          <w:szCs w:val="22"/>
        </w:rPr>
        <w:t>s’établissait à</w:t>
      </w:r>
      <w:r w:rsidRPr="00D176B2">
        <w:rPr>
          <w:rFonts w:ascii="Calibri" w:hAnsi="Calibri" w:cs="Arial"/>
          <w:sz w:val="22"/>
          <w:szCs w:val="22"/>
        </w:rPr>
        <w:t xml:space="preserve"> 610</w:t>
      </w:r>
      <w:r>
        <w:rPr>
          <w:rFonts w:ascii="Calibri" w:hAnsi="Calibri" w:cs="Arial"/>
          <w:sz w:val="22"/>
          <w:szCs w:val="22"/>
        </w:rPr>
        <w:t> </w:t>
      </w:r>
      <w:r w:rsidRPr="00D176B2">
        <w:rPr>
          <w:rFonts w:ascii="Calibri" w:hAnsi="Calibri" w:cs="Arial"/>
          <w:sz w:val="22"/>
          <w:szCs w:val="22"/>
        </w:rPr>
        <w:t>327</w:t>
      </w:r>
      <w:r>
        <w:rPr>
          <w:rFonts w:ascii="Calibri" w:hAnsi="Calibri" w:cs="Arial"/>
          <w:sz w:val="22"/>
          <w:szCs w:val="22"/>
        </w:rPr>
        <w:t xml:space="preserve">,00 </w:t>
      </w:r>
      <w:r w:rsidRPr="00D176B2">
        <w:rPr>
          <w:rFonts w:ascii="Calibri" w:hAnsi="Calibri" w:cs="Arial"/>
          <w:sz w:val="22"/>
          <w:szCs w:val="22"/>
        </w:rPr>
        <w:t xml:space="preserve">€, soit en hausse de 73% par rapport à 2015 et la répartition selon le régime de droit commun </w:t>
      </w:r>
      <w:r>
        <w:rPr>
          <w:rFonts w:ascii="Calibri" w:hAnsi="Calibri" w:cs="Arial"/>
          <w:sz w:val="22"/>
          <w:szCs w:val="22"/>
        </w:rPr>
        <w:t>était la suivante</w:t>
      </w:r>
      <w:r w:rsidRPr="00D176B2">
        <w:rPr>
          <w:rFonts w:ascii="Calibri" w:hAnsi="Calibri" w:cs="Arial"/>
          <w:sz w:val="22"/>
          <w:szCs w:val="22"/>
        </w:rPr>
        <w:t> :</w:t>
      </w:r>
    </w:p>
    <w:p w:rsidR="00D46F67" w:rsidRPr="00D176B2" w:rsidRDefault="00D46F67" w:rsidP="00D46F67">
      <w:pPr>
        <w:tabs>
          <w:tab w:val="left" w:pos="6238"/>
        </w:tabs>
        <w:jc w:val="both"/>
        <w:rPr>
          <w:rFonts w:ascii="Calibri" w:hAnsi="Calibri" w:cs="Arial"/>
          <w:sz w:val="22"/>
          <w:szCs w:val="22"/>
        </w:rPr>
      </w:pPr>
    </w:p>
    <w:p w:rsidR="00D46F67" w:rsidRDefault="00D46F67" w:rsidP="00D46F67">
      <w:pPr>
        <w:numPr>
          <w:ilvl w:val="0"/>
          <w:numId w:val="29"/>
        </w:numPr>
        <w:jc w:val="both"/>
        <w:rPr>
          <w:rFonts w:ascii="Calibri" w:hAnsi="Calibri" w:cs="Arial"/>
          <w:sz w:val="22"/>
          <w:szCs w:val="22"/>
        </w:rPr>
      </w:pPr>
      <w:r w:rsidRPr="00D176B2">
        <w:rPr>
          <w:rFonts w:ascii="Calibri" w:hAnsi="Calibri" w:cs="Arial"/>
          <w:sz w:val="22"/>
          <w:szCs w:val="22"/>
        </w:rPr>
        <w:t>CAESE :</w:t>
      </w:r>
      <w:r>
        <w:rPr>
          <w:rFonts w:ascii="Calibri" w:hAnsi="Calibri" w:cs="Arial"/>
          <w:sz w:val="22"/>
          <w:szCs w:val="22"/>
        </w:rPr>
        <w:tab/>
      </w:r>
      <w:r>
        <w:rPr>
          <w:rFonts w:ascii="Calibri" w:hAnsi="Calibri" w:cs="Arial"/>
          <w:sz w:val="22"/>
          <w:szCs w:val="22"/>
        </w:rPr>
        <w:tab/>
      </w:r>
      <w:r w:rsidRPr="00D176B2">
        <w:rPr>
          <w:rFonts w:ascii="Calibri" w:hAnsi="Calibri" w:cs="Arial"/>
          <w:sz w:val="22"/>
          <w:szCs w:val="22"/>
        </w:rPr>
        <w:t>213</w:t>
      </w:r>
      <w:r>
        <w:rPr>
          <w:rFonts w:ascii="Calibri" w:hAnsi="Calibri" w:cs="Arial"/>
          <w:sz w:val="22"/>
          <w:szCs w:val="22"/>
        </w:rPr>
        <w:t> </w:t>
      </w:r>
      <w:r w:rsidRPr="00D176B2">
        <w:rPr>
          <w:rFonts w:ascii="Calibri" w:hAnsi="Calibri" w:cs="Arial"/>
          <w:sz w:val="22"/>
          <w:szCs w:val="22"/>
        </w:rPr>
        <w:t>768</w:t>
      </w:r>
      <w:r>
        <w:rPr>
          <w:rFonts w:ascii="Calibri" w:hAnsi="Calibri" w:cs="Arial"/>
          <w:sz w:val="22"/>
          <w:szCs w:val="22"/>
        </w:rPr>
        <w:t>,00</w:t>
      </w:r>
      <w:r w:rsidRPr="00D176B2">
        <w:rPr>
          <w:rFonts w:ascii="Calibri" w:hAnsi="Calibri" w:cs="Arial"/>
          <w:sz w:val="22"/>
          <w:szCs w:val="22"/>
        </w:rPr>
        <w:t xml:space="preserve"> €</w:t>
      </w:r>
    </w:p>
    <w:p w:rsidR="00D13210" w:rsidRPr="00D176B2" w:rsidRDefault="00D13210" w:rsidP="00D13210">
      <w:pPr>
        <w:jc w:val="both"/>
        <w:rPr>
          <w:rFonts w:ascii="Calibri" w:hAnsi="Calibri" w:cs="Arial"/>
          <w:sz w:val="22"/>
          <w:szCs w:val="22"/>
        </w:rPr>
      </w:pPr>
    </w:p>
    <w:p w:rsidR="00D46F67" w:rsidRPr="00D176B2" w:rsidRDefault="00D46F67" w:rsidP="00D46F67">
      <w:pPr>
        <w:numPr>
          <w:ilvl w:val="0"/>
          <w:numId w:val="29"/>
        </w:numPr>
        <w:jc w:val="both"/>
        <w:rPr>
          <w:rFonts w:ascii="Calibri" w:hAnsi="Calibri" w:cs="Arial"/>
          <w:sz w:val="22"/>
          <w:szCs w:val="22"/>
        </w:rPr>
      </w:pPr>
      <w:r>
        <w:rPr>
          <w:rFonts w:ascii="Calibri" w:hAnsi="Calibri" w:cs="Arial"/>
          <w:sz w:val="22"/>
          <w:szCs w:val="22"/>
        </w:rPr>
        <w:t>Communes :</w:t>
      </w:r>
      <w:r>
        <w:rPr>
          <w:rFonts w:ascii="Calibri" w:hAnsi="Calibri" w:cs="Arial"/>
          <w:sz w:val="22"/>
          <w:szCs w:val="22"/>
        </w:rPr>
        <w:tab/>
      </w:r>
      <w:r w:rsidRPr="00D176B2">
        <w:rPr>
          <w:rFonts w:ascii="Calibri" w:hAnsi="Calibri" w:cs="Arial"/>
          <w:sz w:val="22"/>
          <w:szCs w:val="22"/>
        </w:rPr>
        <w:t>396</w:t>
      </w:r>
      <w:r>
        <w:rPr>
          <w:rFonts w:ascii="Calibri" w:hAnsi="Calibri" w:cs="Arial"/>
          <w:sz w:val="22"/>
          <w:szCs w:val="22"/>
        </w:rPr>
        <w:t> </w:t>
      </w:r>
      <w:r w:rsidRPr="00D176B2">
        <w:rPr>
          <w:rFonts w:ascii="Calibri" w:hAnsi="Calibri" w:cs="Arial"/>
          <w:sz w:val="22"/>
          <w:szCs w:val="22"/>
        </w:rPr>
        <w:t>559</w:t>
      </w:r>
      <w:r>
        <w:rPr>
          <w:rFonts w:ascii="Calibri" w:hAnsi="Calibri" w:cs="Arial"/>
          <w:sz w:val="22"/>
          <w:szCs w:val="22"/>
        </w:rPr>
        <w:t>,00</w:t>
      </w:r>
      <w:r w:rsidRPr="00D176B2">
        <w:rPr>
          <w:rFonts w:ascii="Calibri" w:hAnsi="Calibri" w:cs="Arial"/>
          <w:sz w:val="22"/>
          <w:szCs w:val="22"/>
        </w:rPr>
        <w:t xml:space="preserve"> € avec répartition selon le potentiel f</w:t>
      </w:r>
      <w:r>
        <w:rPr>
          <w:rFonts w:ascii="Calibri" w:hAnsi="Calibri" w:cs="Arial"/>
          <w:sz w:val="22"/>
          <w:szCs w:val="22"/>
        </w:rPr>
        <w:t>inancier</w:t>
      </w:r>
    </w:p>
    <w:p w:rsidR="00D46F67" w:rsidRPr="00D176B2" w:rsidRDefault="00D46F67" w:rsidP="00D46F67">
      <w:pPr>
        <w:tabs>
          <w:tab w:val="left" w:pos="6238"/>
        </w:tabs>
        <w:jc w:val="both"/>
        <w:rPr>
          <w:rFonts w:ascii="Calibri" w:hAnsi="Calibri" w:cs="Arial"/>
          <w:sz w:val="22"/>
          <w:szCs w:val="22"/>
        </w:rPr>
      </w:pPr>
    </w:p>
    <w:p w:rsidR="00D13210" w:rsidRDefault="00D46F67" w:rsidP="00D46F67">
      <w:pPr>
        <w:tabs>
          <w:tab w:val="left" w:pos="6238"/>
        </w:tabs>
        <w:jc w:val="both"/>
        <w:rPr>
          <w:rFonts w:ascii="Calibri" w:hAnsi="Calibri" w:cs="Arial"/>
          <w:sz w:val="22"/>
          <w:szCs w:val="22"/>
        </w:rPr>
      </w:pPr>
      <w:r w:rsidRPr="00D176B2">
        <w:rPr>
          <w:rFonts w:ascii="Calibri" w:hAnsi="Calibri" w:cs="Arial"/>
          <w:sz w:val="22"/>
          <w:szCs w:val="22"/>
        </w:rPr>
        <w:lastRenderedPageBreak/>
        <w:t xml:space="preserve">Pour 2017, </w:t>
      </w:r>
      <w:r>
        <w:rPr>
          <w:rFonts w:ascii="Calibri" w:hAnsi="Calibri" w:cs="Arial"/>
          <w:sz w:val="22"/>
          <w:szCs w:val="22"/>
        </w:rPr>
        <w:t xml:space="preserve">et face à l’augmentation importante du prélèvement opéré sur le territoire, la CAESE a proposé de prendre en charge 100% de l’accroissement du montant du fonds, qu’il s’agisse de la part CAESE ou de </w:t>
      </w:r>
      <w:r w:rsidR="00D13210">
        <w:rPr>
          <w:rFonts w:ascii="Calibri" w:hAnsi="Calibri" w:cs="Arial"/>
          <w:sz w:val="22"/>
          <w:szCs w:val="22"/>
        </w:rPr>
        <w:t>la part imputable aux communes.</w:t>
      </w:r>
    </w:p>
    <w:p w:rsidR="00D13210" w:rsidRDefault="00D13210"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Pr>
          <w:rFonts w:ascii="Calibri" w:hAnsi="Calibri" w:cs="Arial"/>
          <w:sz w:val="22"/>
          <w:szCs w:val="22"/>
        </w:rPr>
        <w:t>La CAESE a ainsi pris en charge la hausse totale de 193 853,00 €.</w:t>
      </w:r>
    </w:p>
    <w:p w:rsidR="00D46F67" w:rsidRDefault="00D46F67"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Pr>
          <w:rFonts w:ascii="Calibri" w:hAnsi="Calibri" w:cs="Arial"/>
          <w:sz w:val="22"/>
          <w:szCs w:val="22"/>
        </w:rPr>
        <w:t>En 2018, la contribution du territoire, part CAESE et parts communales, enregistre une nouvelle à hausse de 31 473,00 € supplémentaires.</w:t>
      </w:r>
    </w:p>
    <w:p w:rsidR="00D46F67" w:rsidRDefault="00D46F67"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Pr>
          <w:rFonts w:ascii="Calibri" w:hAnsi="Calibri" w:cs="Arial"/>
          <w:sz w:val="22"/>
          <w:szCs w:val="22"/>
        </w:rPr>
        <w:t>Par solidarité envers les communes, la CAESE propose de poursuivre son important effort financier en considérant les 193 853,00 € pris en charge en 2017 et en prenant en charge 50% de l’accroissement 2018, soit :</w:t>
      </w:r>
    </w:p>
    <w:p w:rsidR="00D46F67" w:rsidRDefault="00D46F67"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Pr>
          <w:rFonts w:ascii="Calibri" w:hAnsi="Calibri" w:cs="Arial"/>
          <w:sz w:val="22"/>
          <w:szCs w:val="22"/>
        </w:rPr>
        <w:t xml:space="preserve">En concertation avec l’ensemble des communes de l’EPCI, il est proposé que la répartition de l’effort budgétaire soit supportée à 50% entre la CAESE et les </w:t>
      </w:r>
      <w:proofErr w:type="gramStart"/>
      <w:r>
        <w:rPr>
          <w:rFonts w:ascii="Calibri" w:hAnsi="Calibri" w:cs="Arial"/>
          <w:sz w:val="22"/>
          <w:szCs w:val="22"/>
        </w:rPr>
        <w:t>communes</w:t>
      </w:r>
      <w:proofErr w:type="gramEnd"/>
      <w:r>
        <w:rPr>
          <w:rFonts w:ascii="Calibri" w:hAnsi="Calibri" w:cs="Arial"/>
          <w:sz w:val="22"/>
          <w:szCs w:val="22"/>
        </w:rPr>
        <w:t xml:space="preserve"> membres :</w:t>
      </w:r>
    </w:p>
    <w:p w:rsidR="00D46F67" w:rsidRDefault="00D46F67" w:rsidP="00D46F67">
      <w:pPr>
        <w:tabs>
          <w:tab w:val="left" w:pos="6238"/>
        </w:tabs>
        <w:jc w:val="both"/>
        <w:rPr>
          <w:rFonts w:ascii="Calibri" w:hAnsi="Calibri" w:cs="Arial"/>
          <w:sz w:val="22"/>
          <w:szCs w:val="22"/>
        </w:rPr>
      </w:pPr>
    </w:p>
    <w:p w:rsidR="00D46F67" w:rsidRDefault="00D46F67" w:rsidP="00D46F67">
      <w:pPr>
        <w:numPr>
          <w:ilvl w:val="0"/>
          <w:numId w:val="30"/>
        </w:numPr>
        <w:jc w:val="both"/>
        <w:rPr>
          <w:rFonts w:ascii="Calibri" w:hAnsi="Calibri" w:cs="Arial"/>
          <w:sz w:val="22"/>
          <w:szCs w:val="22"/>
        </w:rPr>
      </w:pPr>
      <w:r w:rsidRPr="00D176B2">
        <w:rPr>
          <w:rFonts w:ascii="Calibri" w:hAnsi="Calibri" w:cs="Arial"/>
          <w:sz w:val="22"/>
          <w:szCs w:val="22"/>
        </w:rPr>
        <w:t>CAESE :</w:t>
      </w:r>
      <w:r>
        <w:rPr>
          <w:rFonts w:ascii="Calibri" w:hAnsi="Calibri" w:cs="Arial"/>
          <w:sz w:val="22"/>
          <w:szCs w:val="22"/>
        </w:rPr>
        <w:tab/>
      </w:r>
      <w:r>
        <w:rPr>
          <w:rFonts w:ascii="Calibri" w:hAnsi="Calibri" w:cs="Arial"/>
          <w:sz w:val="22"/>
          <w:szCs w:val="22"/>
        </w:rPr>
        <w:tab/>
        <w:t>423 357,00</w:t>
      </w:r>
      <w:r w:rsidRPr="00D176B2">
        <w:rPr>
          <w:rFonts w:ascii="Calibri" w:hAnsi="Calibri" w:cs="Arial"/>
          <w:sz w:val="22"/>
          <w:szCs w:val="22"/>
        </w:rPr>
        <w:t xml:space="preserve"> €</w:t>
      </w:r>
    </w:p>
    <w:p w:rsidR="00D13210" w:rsidRPr="00D176B2" w:rsidRDefault="00D13210" w:rsidP="00D13210">
      <w:pPr>
        <w:jc w:val="both"/>
        <w:rPr>
          <w:rFonts w:ascii="Calibri" w:hAnsi="Calibri" w:cs="Arial"/>
          <w:sz w:val="22"/>
          <w:szCs w:val="22"/>
        </w:rPr>
      </w:pPr>
    </w:p>
    <w:p w:rsidR="00D46F67" w:rsidRPr="00D176B2" w:rsidRDefault="00D46F67" w:rsidP="00D46F67">
      <w:pPr>
        <w:numPr>
          <w:ilvl w:val="0"/>
          <w:numId w:val="30"/>
        </w:numPr>
        <w:jc w:val="both"/>
        <w:rPr>
          <w:rFonts w:ascii="Calibri" w:hAnsi="Calibri" w:cs="Arial"/>
          <w:sz w:val="22"/>
          <w:szCs w:val="22"/>
        </w:rPr>
      </w:pPr>
      <w:r>
        <w:rPr>
          <w:rFonts w:ascii="Calibri" w:hAnsi="Calibri" w:cs="Arial"/>
          <w:sz w:val="22"/>
          <w:szCs w:val="22"/>
        </w:rPr>
        <w:t>Communes :</w:t>
      </w:r>
      <w:r>
        <w:rPr>
          <w:rFonts w:ascii="Calibri" w:hAnsi="Calibri" w:cs="Arial"/>
          <w:sz w:val="22"/>
          <w:szCs w:val="22"/>
        </w:rPr>
        <w:tab/>
        <w:t xml:space="preserve">412 295,50 </w:t>
      </w:r>
      <w:r w:rsidRPr="00D176B2">
        <w:rPr>
          <w:rFonts w:ascii="Calibri" w:hAnsi="Calibri" w:cs="Arial"/>
          <w:sz w:val="22"/>
          <w:szCs w:val="22"/>
        </w:rPr>
        <w:t>€ avec répartition selon le potentiel financier </w:t>
      </w:r>
    </w:p>
    <w:tbl>
      <w:tblPr>
        <w:tblpPr w:leftFromText="141" w:rightFromText="141" w:vertAnchor="text" w:horzAnchor="margin" w:tblpY="389"/>
        <w:tblW w:w="9116" w:type="dxa"/>
        <w:tblCellMar>
          <w:left w:w="70" w:type="dxa"/>
          <w:right w:w="70" w:type="dxa"/>
        </w:tblCellMar>
        <w:tblLook w:val="04A0" w:firstRow="1" w:lastRow="0" w:firstColumn="1" w:lastColumn="0" w:noHBand="0" w:noVBand="1"/>
      </w:tblPr>
      <w:tblGrid>
        <w:gridCol w:w="1093"/>
        <w:gridCol w:w="1105"/>
        <w:gridCol w:w="992"/>
        <w:gridCol w:w="991"/>
        <w:gridCol w:w="1036"/>
        <w:gridCol w:w="949"/>
        <w:gridCol w:w="928"/>
        <w:gridCol w:w="914"/>
        <w:gridCol w:w="1108"/>
      </w:tblGrid>
      <w:tr w:rsidR="00D46F67" w:rsidRPr="00D176B2" w:rsidTr="006B1FCE">
        <w:trPr>
          <w:trHeight w:val="300"/>
        </w:trPr>
        <w:tc>
          <w:tcPr>
            <w:tcW w:w="1093" w:type="dxa"/>
            <w:tcBorders>
              <w:top w:val="single" w:sz="4" w:space="0" w:color="auto"/>
              <w:left w:val="single" w:sz="4" w:space="0" w:color="auto"/>
              <w:bottom w:val="single" w:sz="4" w:space="0" w:color="auto"/>
              <w:right w:val="single" w:sz="4" w:space="0" w:color="auto"/>
            </w:tcBorders>
            <w:noWrap/>
            <w:vAlign w:val="bottom"/>
            <w:hideMark/>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 </w:t>
            </w:r>
          </w:p>
        </w:tc>
        <w:tc>
          <w:tcPr>
            <w:tcW w:w="1105" w:type="dxa"/>
            <w:tcBorders>
              <w:top w:val="single" w:sz="4" w:space="0" w:color="auto"/>
              <w:left w:val="nil"/>
              <w:bottom w:val="single" w:sz="4" w:space="0" w:color="auto"/>
              <w:right w:val="single" w:sz="4" w:space="0" w:color="auto"/>
            </w:tcBorders>
            <w:noWrap/>
            <w:vAlign w:val="bottom"/>
            <w:hideMark/>
          </w:tcPr>
          <w:p w:rsidR="00D46F67" w:rsidRPr="00487093" w:rsidRDefault="00D46F67" w:rsidP="006B1FCE">
            <w:pPr>
              <w:jc w:val="both"/>
              <w:rPr>
                <w:rFonts w:ascii="Calibri" w:hAnsi="Calibri" w:cs="Arial"/>
                <w:sz w:val="20"/>
              </w:rPr>
            </w:pPr>
          </w:p>
        </w:tc>
        <w:tc>
          <w:tcPr>
            <w:tcW w:w="992"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center"/>
              <w:rPr>
                <w:rFonts w:ascii="Calibri" w:hAnsi="Calibri" w:cs="Arial"/>
                <w:sz w:val="20"/>
              </w:rPr>
            </w:pPr>
            <w:r w:rsidRPr="00487093">
              <w:rPr>
                <w:rFonts w:ascii="Calibri" w:hAnsi="Calibri" w:cs="Arial"/>
                <w:sz w:val="20"/>
              </w:rPr>
              <w:t>2013</w:t>
            </w:r>
          </w:p>
        </w:tc>
        <w:tc>
          <w:tcPr>
            <w:tcW w:w="991"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center"/>
              <w:rPr>
                <w:rFonts w:ascii="Calibri" w:hAnsi="Calibri" w:cs="Arial"/>
                <w:sz w:val="20"/>
              </w:rPr>
            </w:pPr>
            <w:r w:rsidRPr="00487093">
              <w:rPr>
                <w:rFonts w:ascii="Calibri" w:hAnsi="Calibri" w:cs="Arial"/>
                <w:sz w:val="20"/>
              </w:rPr>
              <w:t>2014</w:t>
            </w:r>
          </w:p>
        </w:tc>
        <w:tc>
          <w:tcPr>
            <w:tcW w:w="1036"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center"/>
              <w:rPr>
                <w:rFonts w:ascii="Calibri" w:hAnsi="Calibri" w:cs="Arial"/>
                <w:sz w:val="20"/>
              </w:rPr>
            </w:pPr>
            <w:r w:rsidRPr="00487093">
              <w:rPr>
                <w:rFonts w:ascii="Calibri" w:hAnsi="Calibri" w:cs="Arial"/>
                <w:sz w:val="20"/>
              </w:rPr>
              <w:t>2015</w:t>
            </w:r>
          </w:p>
        </w:tc>
        <w:tc>
          <w:tcPr>
            <w:tcW w:w="949" w:type="dxa"/>
            <w:tcBorders>
              <w:top w:val="single" w:sz="4" w:space="0" w:color="auto"/>
              <w:left w:val="nil"/>
              <w:bottom w:val="single" w:sz="4" w:space="0" w:color="auto"/>
              <w:right w:val="single" w:sz="4" w:space="0" w:color="auto"/>
            </w:tcBorders>
            <w:hideMark/>
          </w:tcPr>
          <w:p w:rsidR="00D46F67" w:rsidRPr="00487093" w:rsidRDefault="00D46F67" w:rsidP="006B1FCE">
            <w:pPr>
              <w:tabs>
                <w:tab w:val="left" w:pos="6238"/>
              </w:tabs>
              <w:jc w:val="center"/>
              <w:rPr>
                <w:rFonts w:ascii="Calibri" w:hAnsi="Calibri" w:cs="Arial"/>
                <w:sz w:val="20"/>
              </w:rPr>
            </w:pPr>
            <w:r w:rsidRPr="00487093">
              <w:rPr>
                <w:rFonts w:ascii="Calibri" w:hAnsi="Calibri" w:cs="Arial"/>
                <w:sz w:val="20"/>
              </w:rPr>
              <w:t>2016</w:t>
            </w:r>
          </w:p>
        </w:tc>
        <w:tc>
          <w:tcPr>
            <w:tcW w:w="928" w:type="dxa"/>
            <w:tcBorders>
              <w:top w:val="single" w:sz="4" w:space="0" w:color="auto"/>
              <w:left w:val="nil"/>
              <w:bottom w:val="single" w:sz="4" w:space="0" w:color="auto"/>
              <w:right w:val="single" w:sz="4" w:space="0" w:color="auto"/>
            </w:tcBorders>
            <w:hideMark/>
          </w:tcPr>
          <w:p w:rsidR="00D46F67" w:rsidRPr="00487093" w:rsidRDefault="00D46F67" w:rsidP="006B1FCE">
            <w:pPr>
              <w:tabs>
                <w:tab w:val="left" w:pos="6238"/>
              </w:tabs>
              <w:jc w:val="center"/>
              <w:rPr>
                <w:rFonts w:ascii="Calibri" w:hAnsi="Calibri" w:cs="Arial"/>
                <w:sz w:val="20"/>
              </w:rPr>
            </w:pPr>
            <w:r w:rsidRPr="00487093">
              <w:rPr>
                <w:rFonts w:ascii="Calibri" w:hAnsi="Calibri" w:cs="Arial"/>
                <w:sz w:val="20"/>
              </w:rPr>
              <w:t>2017</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center"/>
              <w:rPr>
                <w:rFonts w:ascii="Calibri" w:hAnsi="Calibri" w:cs="Arial"/>
                <w:sz w:val="20"/>
              </w:rPr>
            </w:pPr>
            <w:r>
              <w:rPr>
                <w:rFonts w:ascii="Calibri" w:hAnsi="Calibri" w:cs="Arial"/>
                <w:sz w:val="20"/>
              </w:rPr>
              <w:t>2018</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center"/>
              <w:rPr>
                <w:rFonts w:ascii="Calibri" w:hAnsi="Calibri" w:cs="Arial"/>
                <w:sz w:val="20"/>
              </w:rPr>
            </w:pPr>
            <w:r>
              <w:rPr>
                <w:rFonts w:ascii="Calibri" w:hAnsi="Calibri" w:cs="Arial"/>
                <w:sz w:val="20"/>
              </w:rPr>
              <w:t>TOTAL</w:t>
            </w:r>
          </w:p>
        </w:tc>
      </w:tr>
      <w:tr w:rsidR="00D46F67" w:rsidRPr="00D176B2" w:rsidTr="006B1FCE">
        <w:trPr>
          <w:trHeight w:val="300"/>
        </w:trPr>
        <w:tc>
          <w:tcPr>
            <w:tcW w:w="1093" w:type="dxa"/>
            <w:vMerge w:val="restart"/>
            <w:tcBorders>
              <w:top w:val="nil"/>
              <w:left w:val="single" w:sz="4" w:space="0" w:color="auto"/>
              <w:bottom w:val="single" w:sz="4" w:space="0" w:color="000000"/>
              <w:right w:val="single" w:sz="4" w:space="0" w:color="auto"/>
            </w:tcBorders>
            <w:vAlign w:val="bottom"/>
            <w:hideMark/>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Répartition de droit commun</w:t>
            </w:r>
          </w:p>
        </w:tc>
        <w:tc>
          <w:tcPr>
            <w:tcW w:w="1105" w:type="dxa"/>
            <w:tcBorders>
              <w:top w:val="nil"/>
              <w:left w:val="nil"/>
              <w:bottom w:val="single" w:sz="4" w:space="0" w:color="auto"/>
              <w:right w:val="single" w:sz="4" w:space="0" w:color="auto"/>
            </w:tcBorders>
            <w:noWrap/>
            <w:vAlign w:val="bottom"/>
            <w:hideMark/>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communes</w:t>
            </w:r>
          </w:p>
        </w:tc>
        <w:tc>
          <w:tcPr>
            <w:tcW w:w="992"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129 858 €</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174 797 €</w:t>
            </w:r>
          </w:p>
        </w:tc>
        <w:tc>
          <w:tcPr>
            <w:tcW w:w="1036" w:type="dxa"/>
            <w:tcBorders>
              <w:top w:val="single" w:sz="4" w:space="0" w:color="auto"/>
              <w:left w:val="single" w:sz="4" w:space="0" w:color="auto"/>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241 545 €</w:t>
            </w:r>
          </w:p>
        </w:tc>
        <w:tc>
          <w:tcPr>
            <w:tcW w:w="949" w:type="dxa"/>
            <w:tcBorders>
              <w:top w:val="single" w:sz="4" w:space="0" w:color="auto"/>
              <w:left w:val="single" w:sz="4" w:space="0" w:color="auto"/>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396 559 €</w:t>
            </w:r>
          </w:p>
        </w:tc>
        <w:tc>
          <w:tcPr>
            <w:tcW w:w="928" w:type="dxa"/>
            <w:tcBorders>
              <w:top w:val="single" w:sz="4" w:space="0" w:color="auto"/>
              <w:left w:val="single" w:sz="4" w:space="0" w:color="auto"/>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533 506 €</w:t>
            </w:r>
          </w:p>
        </w:tc>
        <w:tc>
          <w:tcPr>
            <w:tcW w:w="914" w:type="dxa"/>
            <w:tcBorders>
              <w:top w:val="single" w:sz="4" w:space="0" w:color="auto"/>
              <w:left w:val="single" w:sz="4" w:space="0" w:color="auto"/>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552 726 €</w:t>
            </w:r>
          </w:p>
        </w:tc>
        <w:tc>
          <w:tcPr>
            <w:tcW w:w="1108" w:type="dxa"/>
            <w:tcBorders>
              <w:top w:val="single" w:sz="4" w:space="0" w:color="auto"/>
              <w:left w:val="single" w:sz="4" w:space="0" w:color="auto"/>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2 028 991€</w:t>
            </w:r>
          </w:p>
        </w:tc>
      </w:tr>
      <w:tr w:rsidR="00D46F67" w:rsidRPr="00D176B2" w:rsidTr="006B1FCE">
        <w:trPr>
          <w:trHeight w:val="300"/>
        </w:trPr>
        <w:tc>
          <w:tcPr>
            <w:tcW w:w="1093" w:type="dxa"/>
            <w:vMerge/>
            <w:tcBorders>
              <w:top w:val="nil"/>
              <w:left w:val="single" w:sz="4" w:space="0" w:color="auto"/>
              <w:bottom w:val="single" w:sz="4" w:space="0" w:color="000000"/>
              <w:right w:val="single" w:sz="4" w:space="0" w:color="auto"/>
            </w:tcBorders>
            <w:vAlign w:val="center"/>
            <w:hideMark/>
          </w:tcPr>
          <w:p w:rsidR="00D46F67" w:rsidRPr="00487093" w:rsidRDefault="00D46F67" w:rsidP="006B1FCE">
            <w:pPr>
              <w:tabs>
                <w:tab w:val="left" w:pos="6238"/>
              </w:tabs>
              <w:jc w:val="both"/>
              <w:rPr>
                <w:rFonts w:ascii="Calibri" w:hAnsi="Calibri" w:cs="Arial"/>
                <w:sz w:val="20"/>
              </w:rPr>
            </w:pPr>
          </w:p>
        </w:tc>
        <w:tc>
          <w:tcPr>
            <w:tcW w:w="1105" w:type="dxa"/>
            <w:tcBorders>
              <w:top w:val="nil"/>
              <w:left w:val="nil"/>
              <w:bottom w:val="single" w:sz="4" w:space="0" w:color="auto"/>
              <w:right w:val="single" w:sz="4" w:space="0" w:color="auto"/>
            </w:tcBorders>
            <w:noWrap/>
            <w:vAlign w:val="bottom"/>
            <w:hideMark/>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CAESE</w:t>
            </w:r>
          </w:p>
        </w:tc>
        <w:tc>
          <w:tcPr>
            <w:tcW w:w="992"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62 207 €</w:t>
            </w:r>
          </w:p>
        </w:tc>
        <w:tc>
          <w:tcPr>
            <w:tcW w:w="991" w:type="dxa"/>
            <w:tcBorders>
              <w:top w:val="single" w:sz="4" w:space="0" w:color="auto"/>
              <w:left w:val="single" w:sz="4" w:space="0" w:color="auto"/>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102 838 €</w:t>
            </w:r>
          </w:p>
        </w:tc>
        <w:tc>
          <w:tcPr>
            <w:tcW w:w="1036" w:type="dxa"/>
            <w:tcBorders>
              <w:top w:val="single" w:sz="4" w:space="0" w:color="auto"/>
              <w:left w:val="single" w:sz="4" w:space="0" w:color="auto"/>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110 503 €</w:t>
            </w:r>
          </w:p>
        </w:tc>
        <w:tc>
          <w:tcPr>
            <w:tcW w:w="949" w:type="dxa"/>
            <w:tcBorders>
              <w:top w:val="single" w:sz="4" w:space="0" w:color="auto"/>
              <w:left w:val="single" w:sz="4" w:space="0" w:color="auto"/>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213 768 €</w:t>
            </w:r>
          </w:p>
        </w:tc>
        <w:tc>
          <w:tcPr>
            <w:tcW w:w="928" w:type="dxa"/>
            <w:tcBorders>
              <w:top w:val="single" w:sz="4" w:space="0" w:color="auto"/>
              <w:left w:val="single" w:sz="4" w:space="0" w:color="auto"/>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270 674 €</w:t>
            </w:r>
          </w:p>
        </w:tc>
        <w:tc>
          <w:tcPr>
            <w:tcW w:w="914" w:type="dxa"/>
            <w:tcBorders>
              <w:top w:val="single" w:sz="4" w:space="0" w:color="auto"/>
              <w:left w:val="single" w:sz="4" w:space="0" w:color="auto"/>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282 927 €</w:t>
            </w:r>
          </w:p>
        </w:tc>
        <w:tc>
          <w:tcPr>
            <w:tcW w:w="1108" w:type="dxa"/>
            <w:tcBorders>
              <w:top w:val="single" w:sz="4" w:space="0" w:color="auto"/>
              <w:left w:val="single" w:sz="4" w:space="0" w:color="auto"/>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1 042 917 €</w:t>
            </w:r>
          </w:p>
        </w:tc>
      </w:tr>
      <w:tr w:rsidR="00D46F67" w:rsidRPr="00D176B2" w:rsidTr="006B1FCE">
        <w:trPr>
          <w:trHeight w:val="300"/>
        </w:trPr>
        <w:tc>
          <w:tcPr>
            <w:tcW w:w="1093" w:type="dxa"/>
            <w:vMerge/>
            <w:tcBorders>
              <w:top w:val="nil"/>
              <w:left w:val="single" w:sz="4" w:space="0" w:color="auto"/>
              <w:bottom w:val="single" w:sz="4" w:space="0" w:color="000000"/>
              <w:right w:val="single" w:sz="4" w:space="0" w:color="auto"/>
            </w:tcBorders>
            <w:vAlign w:val="center"/>
            <w:hideMark/>
          </w:tcPr>
          <w:p w:rsidR="00D46F67" w:rsidRPr="00487093" w:rsidRDefault="00D46F67" w:rsidP="006B1FCE">
            <w:pPr>
              <w:tabs>
                <w:tab w:val="left" w:pos="6238"/>
              </w:tabs>
              <w:jc w:val="both"/>
              <w:rPr>
                <w:rFonts w:ascii="Calibri" w:hAnsi="Calibri" w:cs="Arial"/>
                <w:sz w:val="20"/>
              </w:rPr>
            </w:pPr>
          </w:p>
        </w:tc>
        <w:tc>
          <w:tcPr>
            <w:tcW w:w="1105" w:type="dxa"/>
            <w:tcBorders>
              <w:top w:val="nil"/>
              <w:left w:val="nil"/>
              <w:bottom w:val="nil"/>
              <w:right w:val="single" w:sz="4" w:space="0" w:color="auto"/>
            </w:tcBorders>
            <w:noWrap/>
            <w:vAlign w:val="bottom"/>
            <w:hideMark/>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TOTAL</w:t>
            </w:r>
          </w:p>
        </w:tc>
        <w:tc>
          <w:tcPr>
            <w:tcW w:w="992"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192 065 €</w:t>
            </w:r>
          </w:p>
        </w:tc>
        <w:tc>
          <w:tcPr>
            <w:tcW w:w="991"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277 635 €</w:t>
            </w:r>
          </w:p>
        </w:tc>
        <w:tc>
          <w:tcPr>
            <w:tcW w:w="1036" w:type="dxa"/>
            <w:tcBorders>
              <w:top w:val="single" w:sz="4" w:space="0" w:color="auto"/>
              <w:left w:val="nil"/>
              <w:bottom w:val="single" w:sz="4" w:space="0" w:color="auto"/>
              <w:right w:val="single" w:sz="4" w:space="0" w:color="auto"/>
            </w:tcBorders>
            <w:noWrap/>
            <w:vAlign w:val="center"/>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 xml:space="preserve">352 048 </w:t>
            </w:r>
            <w:r>
              <w:rPr>
                <w:rFonts w:ascii="Calibri" w:hAnsi="Calibri" w:cs="Arial"/>
                <w:sz w:val="20"/>
              </w:rPr>
              <w:t>€</w:t>
            </w:r>
          </w:p>
        </w:tc>
        <w:tc>
          <w:tcPr>
            <w:tcW w:w="949" w:type="dxa"/>
            <w:tcBorders>
              <w:top w:val="single" w:sz="4" w:space="0" w:color="auto"/>
              <w:left w:val="nil"/>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610 327 €</w:t>
            </w:r>
          </w:p>
        </w:tc>
        <w:tc>
          <w:tcPr>
            <w:tcW w:w="928" w:type="dxa"/>
            <w:tcBorders>
              <w:top w:val="single" w:sz="4" w:space="0" w:color="auto"/>
              <w:left w:val="nil"/>
              <w:bottom w:val="single" w:sz="4" w:space="0" w:color="auto"/>
              <w:right w:val="single" w:sz="4" w:space="0" w:color="auto"/>
            </w:tcBorders>
            <w:hideMark/>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804 180 €</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835 653 €</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3 071 908 €</w:t>
            </w:r>
          </w:p>
        </w:tc>
      </w:tr>
      <w:tr w:rsidR="00D46F67" w:rsidRPr="00D176B2" w:rsidTr="006B1FCE">
        <w:trPr>
          <w:trHeight w:val="300"/>
        </w:trPr>
        <w:tc>
          <w:tcPr>
            <w:tcW w:w="1093" w:type="dxa"/>
            <w:tcBorders>
              <w:top w:val="nil"/>
              <w:left w:val="single" w:sz="4" w:space="0" w:color="auto"/>
              <w:bottom w:val="single" w:sz="4" w:space="0" w:color="000000"/>
              <w:right w:val="single" w:sz="4" w:space="0" w:color="auto"/>
            </w:tcBorders>
            <w:vAlign w:val="bottom"/>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Répartition pratiquée</w:t>
            </w:r>
          </w:p>
        </w:tc>
        <w:tc>
          <w:tcPr>
            <w:tcW w:w="1105" w:type="dxa"/>
            <w:tcBorders>
              <w:top w:val="nil"/>
              <w:left w:val="nil"/>
              <w:bottom w:val="single" w:sz="4" w:space="0" w:color="auto"/>
              <w:right w:val="single" w:sz="4" w:space="0" w:color="auto"/>
            </w:tcBorders>
            <w:noWrap/>
            <w:vAlign w:val="bottom"/>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communes</w:t>
            </w:r>
          </w:p>
        </w:tc>
        <w:tc>
          <w:tcPr>
            <w:tcW w:w="992"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w:t>
            </w:r>
          </w:p>
        </w:tc>
        <w:tc>
          <w:tcPr>
            <w:tcW w:w="991"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85 570 €</w:t>
            </w:r>
          </w:p>
        </w:tc>
        <w:tc>
          <w:tcPr>
            <w:tcW w:w="1036"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241 545 €</w:t>
            </w:r>
          </w:p>
        </w:tc>
        <w:tc>
          <w:tcPr>
            <w:tcW w:w="949"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396 559 €</w:t>
            </w:r>
          </w:p>
        </w:tc>
        <w:tc>
          <w:tcPr>
            <w:tcW w:w="92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396 559 €</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412 295 €</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1 532 528 €</w:t>
            </w:r>
          </w:p>
        </w:tc>
      </w:tr>
      <w:tr w:rsidR="00D46F67" w:rsidRPr="00D176B2" w:rsidTr="006B1FCE">
        <w:trPr>
          <w:trHeight w:val="300"/>
        </w:trPr>
        <w:tc>
          <w:tcPr>
            <w:tcW w:w="1093" w:type="dxa"/>
            <w:tcBorders>
              <w:top w:val="nil"/>
              <w:left w:val="single" w:sz="4" w:space="0" w:color="auto"/>
              <w:bottom w:val="single" w:sz="4" w:space="0" w:color="000000"/>
              <w:right w:val="single" w:sz="4" w:space="0" w:color="auto"/>
            </w:tcBorders>
            <w:vAlign w:val="center"/>
          </w:tcPr>
          <w:p w:rsidR="00D46F67" w:rsidRPr="00487093" w:rsidRDefault="00D46F67" w:rsidP="006B1FCE">
            <w:pPr>
              <w:tabs>
                <w:tab w:val="left" w:pos="6238"/>
              </w:tabs>
              <w:jc w:val="both"/>
              <w:rPr>
                <w:rFonts w:ascii="Calibri" w:hAnsi="Calibri" w:cs="Arial"/>
                <w:sz w:val="20"/>
              </w:rPr>
            </w:pPr>
          </w:p>
        </w:tc>
        <w:tc>
          <w:tcPr>
            <w:tcW w:w="1105" w:type="dxa"/>
            <w:tcBorders>
              <w:top w:val="nil"/>
              <w:left w:val="nil"/>
              <w:bottom w:val="single" w:sz="4" w:space="0" w:color="auto"/>
              <w:right w:val="single" w:sz="4" w:space="0" w:color="auto"/>
            </w:tcBorders>
            <w:noWrap/>
            <w:vAlign w:val="bottom"/>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CAESE</w:t>
            </w:r>
          </w:p>
        </w:tc>
        <w:tc>
          <w:tcPr>
            <w:tcW w:w="992"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192 065 €</w:t>
            </w:r>
          </w:p>
        </w:tc>
        <w:tc>
          <w:tcPr>
            <w:tcW w:w="991"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192 065 €</w:t>
            </w:r>
          </w:p>
        </w:tc>
        <w:tc>
          <w:tcPr>
            <w:tcW w:w="1036"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110 503 €</w:t>
            </w:r>
          </w:p>
        </w:tc>
        <w:tc>
          <w:tcPr>
            <w:tcW w:w="949"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213 768 €</w:t>
            </w:r>
          </w:p>
        </w:tc>
        <w:tc>
          <w:tcPr>
            <w:tcW w:w="92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407 621 €</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423 358 €</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1 539 380 €</w:t>
            </w:r>
          </w:p>
        </w:tc>
      </w:tr>
      <w:tr w:rsidR="00D46F67" w:rsidRPr="00D176B2" w:rsidTr="006B1FCE">
        <w:trPr>
          <w:trHeight w:val="300"/>
        </w:trPr>
        <w:tc>
          <w:tcPr>
            <w:tcW w:w="1093" w:type="dxa"/>
            <w:tcBorders>
              <w:top w:val="nil"/>
              <w:left w:val="single" w:sz="4" w:space="0" w:color="auto"/>
              <w:bottom w:val="single" w:sz="4" w:space="0" w:color="auto"/>
              <w:right w:val="single" w:sz="4" w:space="0" w:color="auto"/>
            </w:tcBorders>
            <w:vAlign w:val="center"/>
          </w:tcPr>
          <w:p w:rsidR="00D46F67" w:rsidRPr="00487093" w:rsidRDefault="00D46F67" w:rsidP="006B1FCE">
            <w:pPr>
              <w:tabs>
                <w:tab w:val="left" w:pos="6238"/>
              </w:tabs>
              <w:jc w:val="both"/>
              <w:rPr>
                <w:rFonts w:ascii="Calibri" w:hAnsi="Calibri" w:cs="Arial"/>
                <w:sz w:val="20"/>
              </w:rPr>
            </w:pPr>
          </w:p>
        </w:tc>
        <w:tc>
          <w:tcPr>
            <w:tcW w:w="1105" w:type="dxa"/>
            <w:tcBorders>
              <w:top w:val="nil"/>
              <w:left w:val="nil"/>
              <w:bottom w:val="single" w:sz="4" w:space="0" w:color="auto"/>
              <w:right w:val="single" w:sz="4" w:space="0" w:color="auto"/>
            </w:tcBorders>
            <w:noWrap/>
            <w:vAlign w:val="bottom"/>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TOTAL</w:t>
            </w:r>
          </w:p>
        </w:tc>
        <w:tc>
          <w:tcPr>
            <w:tcW w:w="992"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192 065 €</w:t>
            </w:r>
          </w:p>
        </w:tc>
        <w:tc>
          <w:tcPr>
            <w:tcW w:w="991"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277 635 €</w:t>
            </w:r>
          </w:p>
        </w:tc>
        <w:tc>
          <w:tcPr>
            <w:tcW w:w="1036"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352 048 €</w:t>
            </w:r>
          </w:p>
        </w:tc>
        <w:tc>
          <w:tcPr>
            <w:tcW w:w="949"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610 327 €</w:t>
            </w:r>
          </w:p>
        </w:tc>
        <w:tc>
          <w:tcPr>
            <w:tcW w:w="92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804 180 €</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835 653 €</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3 071 908 €</w:t>
            </w:r>
          </w:p>
        </w:tc>
      </w:tr>
      <w:tr w:rsidR="00D46F67" w:rsidRPr="00D176B2" w:rsidTr="006B1FCE">
        <w:trPr>
          <w:trHeight w:val="300"/>
        </w:trPr>
        <w:tc>
          <w:tcPr>
            <w:tcW w:w="2198" w:type="dxa"/>
            <w:gridSpan w:val="2"/>
            <w:tcBorders>
              <w:top w:val="single" w:sz="4" w:space="0" w:color="auto"/>
              <w:left w:val="single" w:sz="4" w:space="0" w:color="auto"/>
              <w:bottom w:val="single" w:sz="4" w:space="0" w:color="000000"/>
              <w:right w:val="single" w:sz="4" w:space="0" w:color="auto"/>
            </w:tcBorders>
            <w:vAlign w:val="center"/>
          </w:tcPr>
          <w:p w:rsidR="00D46F67" w:rsidRPr="00487093" w:rsidRDefault="00D46F67" w:rsidP="006B1FCE">
            <w:pPr>
              <w:tabs>
                <w:tab w:val="left" w:pos="6238"/>
              </w:tabs>
              <w:jc w:val="both"/>
              <w:rPr>
                <w:rFonts w:ascii="Calibri" w:hAnsi="Calibri" w:cs="Arial"/>
                <w:sz w:val="20"/>
              </w:rPr>
            </w:pPr>
            <w:r w:rsidRPr="00487093">
              <w:rPr>
                <w:rFonts w:ascii="Calibri" w:hAnsi="Calibri" w:cs="Arial"/>
                <w:sz w:val="20"/>
              </w:rPr>
              <w:t>Avantage communes</w:t>
            </w:r>
          </w:p>
        </w:tc>
        <w:tc>
          <w:tcPr>
            <w:tcW w:w="992"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129 858 €</w:t>
            </w:r>
          </w:p>
        </w:tc>
        <w:tc>
          <w:tcPr>
            <w:tcW w:w="991"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89 227 €</w:t>
            </w:r>
          </w:p>
        </w:tc>
        <w:tc>
          <w:tcPr>
            <w:tcW w:w="1036" w:type="dxa"/>
            <w:tcBorders>
              <w:top w:val="single" w:sz="4" w:space="0" w:color="auto"/>
              <w:left w:val="nil"/>
              <w:bottom w:val="single" w:sz="4" w:space="0" w:color="auto"/>
              <w:right w:val="single" w:sz="4" w:space="0" w:color="auto"/>
            </w:tcBorders>
            <w:noWrap/>
            <w:vAlign w:val="center"/>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0 €</w:t>
            </w:r>
          </w:p>
        </w:tc>
        <w:tc>
          <w:tcPr>
            <w:tcW w:w="949"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0 €</w:t>
            </w:r>
          </w:p>
        </w:tc>
        <w:tc>
          <w:tcPr>
            <w:tcW w:w="92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sidRPr="00487093">
              <w:rPr>
                <w:rFonts w:ascii="Calibri" w:hAnsi="Calibri" w:cs="Arial"/>
                <w:sz w:val="20"/>
              </w:rPr>
              <w:t>136 947 €</w:t>
            </w:r>
          </w:p>
        </w:tc>
        <w:tc>
          <w:tcPr>
            <w:tcW w:w="914" w:type="dxa"/>
            <w:tcBorders>
              <w:top w:val="single" w:sz="4" w:space="0" w:color="auto"/>
              <w:left w:val="nil"/>
              <w:bottom w:val="single" w:sz="4" w:space="0" w:color="auto"/>
              <w:right w:val="nil"/>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140 431 €</w:t>
            </w:r>
          </w:p>
        </w:tc>
        <w:tc>
          <w:tcPr>
            <w:tcW w:w="1108" w:type="dxa"/>
            <w:tcBorders>
              <w:top w:val="single" w:sz="4" w:space="0" w:color="auto"/>
              <w:left w:val="nil"/>
              <w:bottom w:val="single" w:sz="4" w:space="0" w:color="auto"/>
              <w:right w:val="single" w:sz="4" w:space="0" w:color="auto"/>
            </w:tcBorders>
          </w:tcPr>
          <w:p w:rsidR="00D46F67" w:rsidRPr="00487093" w:rsidRDefault="00D46F67" w:rsidP="006B1FCE">
            <w:pPr>
              <w:tabs>
                <w:tab w:val="left" w:pos="6238"/>
              </w:tabs>
              <w:jc w:val="right"/>
              <w:rPr>
                <w:rFonts w:ascii="Calibri" w:hAnsi="Calibri" w:cs="Arial"/>
                <w:sz w:val="20"/>
              </w:rPr>
            </w:pPr>
            <w:r>
              <w:rPr>
                <w:rFonts w:ascii="Calibri" w:hAnsi="Calibri" w:cs="Arial"/>
                <w:sz w:val="20"/>
              </w:rPr>
              <w:t>496 463</w:t>
            </w:r>
            <w:r w:rsidRPr="00487093">
              <w:rPr>
                <w:rFonts w:ascii="Calibri" w:hAnsi="Calibri" w:cs="Arial"/>
                <w:sz w:val="20"/>
              </w:rPr>
              <w:t xml:space="preserve"> €</w:t>
            </w:r>
          </w:p>
        </w:tc>
      </w:tr>
    </w:tbl>
    <w:p w:rsidR="00D46F67" w:rsidRPr="00D176B2" w:rsidRDefault="00D46F67"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p>
    <w:p w:rsidR="00D13210" w:rsidRDefault="00D46F67" w:rsidP="00D46F67">
      <w:pPr>
        <w:tabs>
          <w:tab w:val="left" w:pos="6238"/>
        </w:tabs>
        <w:jc w:val="both"/>
        <w:rPr>
          <w:rFonts w:ascii="Calibri" w:hAnsi="Calibri" w:cs="Arial"/>
          <w:sz w:val="22"/>
          <w:szCs w:val="22"/>
        </w:rPr>
      </w:pPr>
      <w:r>
        <w:rPr>
          <w:rFonts w:ascii="Calibri" w:hAnsi="Calibri" w:cs="Arial"/>
          <w:sz w:val="22"/>
          <w:szCs w:val="22"/>
        </w:rPr>
        <w:t xml:space="preserve">Cette proposition </w:t>
      </w:r>
      <w:r w:rsidRPr="00D176B2">
        <w:rPr>
          <w:rFonts w:ascii="Calibri" w:hAnsi="Calibri" w:cs="Arial"/>
          <w:sz w:val="22"/>
          <w:szCs w:val="22"/>
        </w:rPr>
        <w:t xml:space="preserve">de répartition </w:t>
      </w:r>
      <w:r>
        <w:rPr>
          <w:rFonts w:ascii="Calibri" w:hAnsi="Calibri" w:cs="Arial"/>
          <w:sz w:val="22"/>
          <w:szCs w:val="22"/>
        </w:rPr>
        <w:t xml:space="preserve">s’écartant de </w:t>
      </w:r>
      <w:r w:rsidRPr="00D176B2">
        <w:rPr>
          <w:rFonts w:ascii="Calibri" w:hAnsi="Calibri" w:cs="Arial"/>
          <w:sz w:val="22"/>
          <w:szCs w:val="22"/>
        </w:rPr>
        <w:t xml:space="preserve">plus de 30 % de la </w:t>
      </w:r>
      <w:r>
        <w:rPr>
          <w:rFonts w:ascii="Calibri" w:hAnsi="Calibri" w:cs="Arial"/>
          <w:sz w:val="22"/>
          <w:szCs w:val="22"/>
        </w:rPr>
        <w:t xml:space="preserve">répartition </w:t>
      </w:r>
      <w:r w:rsidRPr="00D176B2">
        <w:rPr>
          <w:rFonts w:ascii="Calibri" w:hAnsi="Calibri" w:cs="Arial"/>
          <w:sz w:val="22"/>
          <w:szCs w:val="22"/>
        </w:rPr>
        <w:t>de droit commun, il convient d’appliquer la répartition « dérogatoire libre »</w:t>
      </w:r>
      <w:r>
        <w:rPr>
          <w:rFonts w:ascii="Calibri" w:hAnsi="Calibri" w:cs="Arial"/>
          <w:sz w:val="22"/>
          <w:szCs w:val="22"/>
        </w:rPr>
        <w:t>.</w:t>
      </w:r>
    </w:p>
    <w:p w:rsidR="00D13210" w:rsidRDefault="00D13210" w:rsidP="00D46F67">
      <w:pPr>
        <w:tabs>
          <w:tab w:val="left" w:pos="6238"/>
        </w:tabs>
        <w:jc w:val="both"/>
        <w:rPr>
          <w:rFonts w:ascii="Calibri" w:hAnsi="Calibri" w:cs="Arial"/>
          <w:sz w:val="22"/>
          <w:szCs w:val="22"/>
        </w:rPr>
      </w:pPr>
    </w:p>
    <w:p w:rsidR="00D13210" w:rsidRDefault="00D46F67" w:rsidP="00D46F67">
      <w:pPr>
        <w:tabs>
          <w:tab w:val="left" w:pos="6238"/>
        </w:tabs>
        <w:jc w:val="both"/>
        <w:rPr>
          <w:rFonts w:ascii="Calibri" w:hAnsi="Calibri" w:cs="Arial"/>
          <w:sz w:val="22"/>
          <w:szCs w:val="22"/>
        </w:rPr>
      </w:pPr>
      <w:r>
        <w:rPr>
          <w:rFonts w:ascii="Calibri" w:hAnsi="Calibri" w:cs="Arial"/>
          <w:sz w:val="22"/>
          <w:szCs w:val="22"/>
        </w:rPr>
        <w:t>En conséquence, afin d’être mise en œuvre, deux modalités alternatives de validation sont prévues, soit</w:t>
      </w:r>
      <w:r w:rsidRPr="00D176B2">
        <w:rPr>
          <w:rFonts w:ascii="Calibri" w:hAnsi="Calibri" w:cs="Arial"/>
          <w:sz w:val="22"/>
          <w:szCs w:val="22"/>
        </w:rPr>
        <w:t xml:space="preserve"> l’approbation </w:t>
      </w:r>
      <w:r>
        <w:rPr>
          <w:rFonts w:ascii="Calibri" w:hAnsi="Calibri" w:cs="Arial"/>
          <w:sz w:val="22"/>
          <w:szCs w:val="22"/>
        </w:rPr>
        <w:t>à l’unanimité du Conseil Communautaire dans un délai de deux mois suivant la notification, soit une délibération à la majorité des deux tiers du Conseil Communautaire et, dans un délai de deux mois, l’approbation des deux tiers des Conseils Municipaux.</w:t>
      </w:r>
    </w:p>
    <w:p w:rsidR="00D13210" w:rsidRDefault="00D13210"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sidRPr="00D176B2">
        <w:rPr>
          <w:rFonts w:ascii="Calibri" w:hAnsi="Calibri" w:cs="Arial"/>
          <w:sz w:val="22"/>
          <w:szCs w:val="22"/>
        </w:rPr>
        <w:t>A défaut de délibération dans ce délai, l</w:t>
      </w:r>
      <w:r>
        <w:rPr>
          <w:rFonts w:ascii="Calibri" w:hAnsi="Calibri" w:cs="Arial"/>
          <w:sz w:val="22"/>
          <w:szCs w:val="22"/>
        </w:rPr>
        <w:t>’avis des Conseils M</w:t>
      </w:r>
      <w:r w:rsidRPr="00D176B2">
        <w:rPr>
          <w:rFonts w:ascii="Calibri" w:hAnsi="Calibri" w:cs="Arial"/>
          <w:sz w:val="22"/>
          <w:szCs w:val="22"/>
        </w:rPr>
        <w:t xml:space="preserve">unicipaux </w:t>
      </w:r>
      <w:r>
        <w:rPr>
          <w:rFonts w:ascii="Calibri" w:hAnsi="Calibri" w:cs="Arial"/>
          <w:sz w:val="22"/>
          <w:szCs w:val="22"/>
        </w:rPr>
        <w:t>sera réputé considéré comme favorable.</w:t>
      </w:r>
    </w:p>
    <w:p w:rsidR="00D46F67" w:rsidRDefault="00D46F67" w:rsidP="00D46F67">
      <w:pPr>
        <w:tabs>
          <w:tab w:val="left" w:pos="6238"/>
        </w:tabs>
        <w:jc w:val="both"/>
        <w:rPr>
          <w:rFonts w:ascii="Calibri" w:hAnsi="Calibri" w:cs="Arial"/>
          <w:sz w:val="22"/>
          <w:szCs w:val="22"/>
        </w:rPr>
      </w:pPr>
    </w:p>
    <w:p w:rsidR="00D46F67" w:rsidRDefault="00D46F67" w:rsidP="00D46F67">
      <w:pPr>
        <w:tabs>
          <w:tab w:val="left" w:pos="6238"/>
        </w:tabs>
        <w:jc w:val="both"/>
        <w:rPr>
          <w:rFonts w:ascii="Calibri" w:hAnsi="Calibri" w:cs="Arial"/>
          <w:sz w:val="22"/>
          <w:szCs w:val="22"/>
        </w:rPr>
      </w:pPr>
      <w:r>
        <w:rPr>
          <w:rFonts w:ascii="Calibri" w:hAnsi="Calibri" w:cs="Arial"/>
          <w:sz w:val="22"/>
          <w:szCs w:val="22"/>
        </w:rPr>
        <w:t>Pour mémoire, sur la période 2013/2018, la mise en place du régime dérogatoire aura permis aux communes d’économiser 496 463,00 €.</w:t>
      </w:r>
    </w:p>
    <w:p w:rsidR="00D46F67" w:rsidRDefault="00D46F67" w:rsidP="00D46F67">
      <w:pPr>
        <w:tabs>
          <w:tab w:val="left" w:pos="6238"/>
        </w:tabs>
        <w:jc w:val="both"/>
        <w:rPr>
          <w:rFonts w:ascii="Calibri" w:hAnsi="Calibri" w:cs="Arial"/>
          <w:sz w:val="22"/>
          <w:szCs w:val="22"/>
        </w:rPr>
      </w:pPr>
    </w:p>
    <w:p w:rsidR="00D46F67" w:rsidRPr="00D176B2" w:rsidRDefault="00D46F67" w:rsidP="00D46F67">
      <w:pPr>
        <w:tabs>
          <w:tab w:val="left" w:pos="6238"/>
        </w:tabs>
        <w:jc w:val="both"/>
        <w:rPr>
          <w:rFonts w:ascii="Calibri" w:hAnsi="Calibri" w:cs="Arial"/>
          <w:sz w:val="22"/>
          <w:szCs w:val="22"/>
        </w:rPr>
      </w:pPr>
      <w:r w:rsidRPr="00D176B2">
        <w:rPr>
          <w:rFonts w:ascii="Calibri" w:hAnsi="Calibri" w:cs="Arial"/>
          <w:sz w:val="22"/>
          <w:szCs w:val="22"/>
        </w:rPr>
        <w:t>Il est</w:t>
      </w:r>
      <w:r>
        <w:rPr>
          <w:rFonts w:ascii="Calibri" w:hAnsi="Calibri" w:cs="Arial"/>
          <w:sz w:val="22"/>
          <w:szCs w:val="22"/>
        </w:rPr>
        <w:t xml:space="preserve"> donc proposé au Conseil M</w:t>
      </w:r>
      <w:r w:rsidRPr="00D176B2">
        <w:rPr>
          <w:rFonts w:ascii="Calibri" w:hAnsi="Calibri" w:cs="Arial"/>
          <w:sz w:val="22"/>
          <w:szCs w:val="22"/>
        </w:rPr>
        <w:t>unicipal :</w:t>
      </w:r>
    </w:p>
    <w:p w:rsidR="00D46F67" w:rsidRPr="00D176B2" w:rsidRDefault="00D46F67" w:rsidP="00D46F67">
      <w:pPr>
        <w:tabs>
          <w:tab w:val="left" w:pos="6238"/>
        </w:tabs>
        <w:jc w:val="both"/>
        <w:rPr>
          <w:rFonts w:ascii="Calibri" w:hAnsi="Calibri" w:cs="Arial"/>
          <w:sz w:val="22"/>
          <w:szCs w:val="22"/>
        </w:rPr>
      </w:pPr>
    </w:p>
    <w:p w:rsidR="00D46F67" w:rsidRDefault="00D46F67" w:rsidP="00D46F67">
      <w:pPr>
        <w:numPr>
          <w:ilvl w:val="0"/>
          <w:numId w:val="31"/>
        </w:numPr>
        <w:jc w:val="both"/>
        <w:rPr>
          <w:rFonts w:ascii="Calibri" w:hAnsi="Calibri" w:cs="Arial"/>
          <w:sz w:val="22"/>
          <w:szCs w:val="22"/>
        </w:rPr>
      </w:pPr>
      <w:r w:rsidRPr="00834DAC">
        <w:rPr>
          <w:rFonts w:ascii="Calibri" w:hAnsi="Calibri" w:cs="Arial"/>
          <w:b/>
          <w:sz w:val="22"/>
          <w:szCs w:val="22"/>
        </w:rPr>
        <w:t>D’approuver</w:t>
      </w:r>
      <w:r w:rsidRPr="00D176B2">
        <w:rPr>
          <w:rFonts w:ascii="Calibri" w:hAnsi="Calibri" w:cs="Arial"/>
          <w:sz w:val="22"/>
          <w:szCs w:val="22"/>
        </w:rPr>
        <w:t xml:space="preserve"> la répartition </w:t>
      </w:r>
      <w:r>
        <w:rPr>
          <w:rFonts w:ascii="Calibri" w:hAnsi="Calibri" w:cs="Arial"/>
          <w:sz w:val="22"/>
          <w:szCs w:val="22"/>
        </w:rPr>
        <w:t>dérogatoire libre telle que proposée ci-après</w:t>
      </w:r>
      <w:r w:rsidRPr="00D176B2">
        <w:rPr>
          <w:rFonts w:ascii="Calibri" w:hAnsi="Calibri" w:cs="Arial"/>
          <w:sz w:val="22"/>
          <w:szCs w:val="22"/>
        </w:rPr>
        <w:t> :</w:t>
      </w:r>
    </w:p>
    <w:p w:rsidR="00D46F67" w:rsidRDefault="00D46F67" w:rsidP="00D46F67">
      <w:pPr>
        <w:jc w:val="both"/>
        <w:rPr>
          <w:rFonts w:ascii="Calibri" w:hAnsi="Calibri" w:cs="Arial"/>
          <w:sz w:val="22"/>
          <w:szCs w:val="22"/>
        </w:rPr>
      </w:pPr>
    </w:p>
    <w:p w:rsidR="00D46F67" w:rsidRPr="00D176B2" w:rsidRDefault="00D46F67" w:rsidP="00D46F67">
      <w:pPr>
        <w:jc w:val="both"/>
        <w:rPr>
          <w:rFonts w:ascii="Calibri" w:hAnsi="Calibri" w:cs="Arial"/>
          <w:sz w:val="22"/>
          <w:szCs w:val="22"/>
        </w:rPr>
      </w:pPr>
      <w:r w:rsidRPr="00BC0E02">
        <w:rPr>
          <w:rFonts w:ascii="Calibri" w:hAnsi="Calibri" w:cs="Arial"/>
          <w:noProof/>
          <w:sz w:val="22"/>
          <w:szCs w:val="22"/>
        </w:rPr>
        <w:lastRenderedPageBreak/>
        <w:drawing>
          <wp:inline distT="0" distB="0" distL="0" distR="0">
            <wp:extent cx="5391150" cy="69056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6905625"/>
                    </a:xfrm>
                    <a:prstGeom prst="rect">
                      <a:avLst/>
                    </a:prstGeom>
                    <a:noFill/>
                    <a:ln>
                      <a:noFill/>
                    </a:ln>
                  </pic:spPr>
                </pic:pic>
              </a:graphicData>
            </a:graphic>
          </wp:inline>
        </w:drawing>
      </w:r>
      <w:r w:rsidRPr="00BC0E02">
        <w:rPr>
          <w:rFonts w:ascii="Calibri" w:hAnsi="Calibri" w:cs="Arial"/>
          <w:noProof/>
          <w:sz w:val="22"/>
          <w:szCs w:val="22"/>
        </w:rPr>
        <w:drawing>
          <wp:inline distT="0" distB="0" distL="0" distR="0">
            <wp:extent cx="5391150" cy="6191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619125"/>
                    </a:xfrm>
                    <a:prstGeom prst="rect">
                      <a:avLst/>
                    </a:prstGeom>
                    <a:noFill/>
                    <a:ln>
                      <a:noFill/>
                    </a:ln>
                  </pic:spPr>
                </pic:pic>
              </a:graphicData>
            </a:graphic>
          </wp:inline>
        </w:drawing>
      </w:r>
    </w:p>
    <w:p w:rsidR="00D46F67" w:rsidRDefault="00D46F67" w:rsidP="00D46F67">
      <w:pPr>
        <w:tabs>
          <w:tab w:val="left" w:pos="6238"/>
        </w:tabs>
        <w:jc w:val="both"/>
        <w:rPr>
          <w:rFonts w:ascii="Calibri" w:hAnsi="Calibri" w:cs="Arial"/>
          <w:sz w:val="22"/>
          <w:szCs w:val="22"/>
        </w:rPr>
      </w:pPr>
    </w:p>
    <w:p w:rsidR="00D46F67" w:rsidRDefault="00D46F67" w:rsidP="00D46F67">
      <w:pPr>
        <w:jc w:val="both"/>
        <w:rPr>
          <w:rFonts w:ascii="Calibri" w:hAnsi="Calibri" w:cs="Arial"/>
          <w:sz w:val="22"/>
          <w:szCs w:val="22"/>
        </w:rPr>
      </w:pPr>
      <w:r w:rsidRPr="00BC0E02">
        <w:rPr>
          <w:rFonts w:ascii="Calibri" w:hAnsi="Calibri" w:cs="Arial"/>
          <w:b/>
          <w:sz w:val="22"/>
          <w:szCs w:val="22"/>
        </w:rPr>
        <w:t>Vu</w:t>
      </w:r>
      <w:r>
        <w:rPr>
          <w:rFonts w:ascii="Calibri" w:hAnsi="Calibri" w:cs="Arial"/>
          <w:sz w:val="22"/>
          <w:szCs w:val="22"/>
        </w:rPr>
        <w:t xml:space="preserve"> la loi du 12 juillet 1999 relative au renforcement et à la simplification de la coopération intercommunale ;</w:t>
      </w:r>
    </w:p>
    <w:p w:rsidR="00D46F67" w:rsidRDefault="00D46F67" w:rsidP="00D46F67">
      <w:pPr>
        <w:jc w:val="both"/>
        <w:rPr>
          <w:rFonts w:ascii="Calibri" w:hAnsi="Calibri" w:cs="Arial"/>
          <w:sz w:val="22"/>
          <w:szCs w:val="22"/>
        </w:rPr>
      </w:pPr>
      <w:r w:rsidRPr="00834DAC">
        <w:rPr>
          <w:rFonts w:ascii="Calibri" w:hAnsi="Calibri" w:cs="Arial"/>
          <w:b/>
          <w:sz w:val="22"/>
          <w:szCs w:val="22"/>
        </w:rPr>
        <w:t>Vu</w:t>
      </w:r>
      <w:r>
        <w:rPr>
          <w:rFonts w:ascii="Calibri" w:hAnsi="Calibri" w:cs="Arial"/>
          <w:sz w:val="22"/>
          <w:szCs w:val="22"/>
        </w:rPr>
        <w:t xml:space="preserve"> le Code Général des Collectivités Territoriales ;</w:t>
      </w:r>
    </w:p>
    <w:p w:rsidR="00D46F67" w:rsidRDefault="00D46F67" w:rsidP="00D46F67">
      <w:pPr>
        <w:jc w:val="both"/>
        <w:rPr>
          <w:rFonts w:ascii="Calibri" w:hAnsi="Calibri" w:cs="Arial"/>
          <w:sz w:val="22"/>
          <w:szCs w:val="22"/>
        </w:rPr>
      </w:pPr>
      <w:r w:rsidRPr="00834DAC">
        <w:rPr>
          <w:rFonts w:ascii="Calibri" w:hAnsi="Calibri" w:cs="Arial"/>
          <w:b/>
          <w:sz w:val="22"/>
          <w:szCs w:val="22"/>
        </w:rPr>
        <w:t>Vu</w:t>
      </w:r>
      <w:r>
        <w:rPr>
          <w:rFonts w:ascii="Calibri" w:hAnsi="Calibri" w:cs="Arial"/>
          <w:sz w:val="22"/>
          <w:szCs w:val="22"/>
        </w:rPr>
        <w:t xml:space="preserve"> l’arrêté de Monsieur le Préfet 2008-PREF/DRCL-642 du 16 décembre 2008 portant création de la Communauté de Communes de l’Etampois Sud Essonne ;</w:t>
      </w:r>
    </w:p>
    <w:p w:rsidR="00D46F67" w:rsidRDefault="00D46F67" w:rsidP="00D46F67">
      <w:pPr>
        <w:jc w:val="both"/>
        <w:rPr>
          <w:rFonts w:ascii="Calibri" w:hAnsi="Calibri" w:cs="Arial"/>
          <w:sz w:val="22"/>
          <w:szCs w:val="22"/>
        </w:rPr>
      </w:pPr>
      <w:r w:rsidRPr="00834DAC">
        <w:rPr>
          <w:rFonts w:ascii="Calibri" w:hAnsi="Calibri" w:cs="Arial"/>
          <w:b/>
          <w:sz w:val="22"/>
          <w:szCs w:val="22"/>
        </w:rPr>
        <w:t>Vu</w:t>
      </w:r>
      <w:r>
        <w:rPr>
          <w:rFonts w:ascii="Calibri" w:hAnsi="Calibri" w:cs="Arial"/>
          <w:sz w:val="22"/>
          <w:szCs w:val="22"/>
        </w:rPr>
        <w:t xml:space="preserve"> l’arrêté préfectoral n°2012-PREF/DRCL-558 du 26 septembre 2012 portant extension du périmètre de la Communauté de Communes de l’Etampois Sud Essonne ;</w:t>
      </w:r>
    </w:p>
    <w:p w:rsidR="00D46F67" w:rsidRDefault="00D46F67" w:rsidP="00D46F67">
      <w:pPr>
        <w:jc w:val="both"/>
        <w:rPr>
          <w:rFonts w:ascii="Calibri" w:hAnsi="Calibri" w:cs="Arial"/>
          <w:sz w:val="22"/>
          <w:szCs w:val="22"/>
        </w:rPr>
      </w:pPr>
      <w:r w:rsidRPr="00834DAC">
        <w:rPr>
          <w:rFonts w:ascii="Calibri" w:hAnsi="Calibri" w:cs="Arial"/>
          <w:b/>
          <w:sz w:val="22"/>
          <w:szCs w:val="22"/>
        </w:rPr>
        <w:lastRenderedPageBreak/>
        <w:t>Vu</w:t>
      </w:r>
      <w:r>
        <w:rPr>
          <w:rFonts w:ascii="Calibri" w:hAnsi="Calibri" w:cs="Arial"/>
          <w:sz w:val="22"/>
          <w:szCs w:val="22"/>
        </w:rPr>
        <w:t xml:space="preserve"> l’arrêté préfectoral n°2014-PREF/DRCL-846 du 19 novembre 2014 portant extension des compétences de la Communauté de Communes de l’Etampois Sud Essonne et révision correspondantes de ses statuts en vue de sa transformation en Communauté d’Agglomération ;</w:t>
      </w:r>
    </w:p>
    <w:p w:rsidR="00D46F67" w:rsidRDefault="00D46F67" w:rsidP="00D46F67">
      <w:pPr>
        <w:jc w:val="both"/>
        <w:rPr>
          <w:rFonts w:ascii="Calibri" w:hAnsi="Calibri" w:cs="Arial"/>
          <w:sz w:val="22"/>
          <w:szCs w:val="22"/>
        </w:rPr>
      </w:pPr>
      <w:r w:rsidRPr="00834DAC">
        <w:rPr>
          <w:rFonts w:ascii="Calibri" w:hAnsi="Calibri" w:cs="Arial"/>
          <w:b/>
          <w:sz w:val="22"/>
          <w:szCs w:val="22"/>
        </w:rPr>
        <w:t>Vu</w:t>
      </w:r>
      <w:r>
        <w:rPr>
          <w:rFonts w:ascii="Calibri" w:hAnsi="Calibri" w:cs="Arial"/>
          <w:sz w:val="22"/>
          <w:szCs w:val="22"/>
        </w:rPr>
        <w:t xml:space="preserve"> l’arrêté préfectoral n°2015-PREF/DRCL-661 du 7 septembre 2015 portant transformation de la Communauté de Communes de l’Etampois Sud Essonne en Communauté d’Agglomération ;</w:t>
      </w:r>
    </w:p>
    <w:p w:rsidR="00D46F67" w:rsidRDefault="00D46F67" w:rsidP="00D46F67">
      <w:pPr>
        <w:jc w:val="both"/>
        <w:rPr>
          <w:rFonts w:ascii="Calibri" w:hAnsi="Calibri" w:cs="Arial"/>
          <w:sz w:val="22"/>
          <w:szCs w:val="22"/>
        </w:rPr>
      </w:pPr>
      <w:r w:rsidRPr="00834DAC">
        <w:rPr>
          <w:rFonts w:ascii="Calibri" w:hAnsi="Calibri" w:cs="Arial"/>
          <w:b/>
          <w:sz w:val="22"/>
          <w:szCs w:val="22"/>
        </w:rPr>
        <w:t>Vu</w:t>
      </w:r>
      <w:r>
        <w:rPr>
          <w:rFonts w:ascii="Calibri" w:hAnsi="Calibri" w:cs="Arial"/>
          <w:sz w:val="22"/>
          <w:szCs w:val="22"/>
        </w:rPr>
        <w:t xml:space="preserve"> l’avis favorable de la Commission des Finances ;</w:t>
      </w:r>
    </w:p>
    <w:p w:rsidR="00D46F67" w:rsidRDefault="00D46F67" w:rsidP="00D46F67">
      <w:pPr>
        <w:jc w:val="both"/>
        <w:rPr>
          <w:rFonts w:ascii="Calibri" w:hAnsi="Calibri" w:cs="Arial"/>
          <w:sz w:val="22"/>
          <w:szCs w:val="22"/>
        </w:rPr>
      </w:pPr>
    </w:p>
    <w:p w:rsidR="00D46F67" w:rsidRDefault="00D46F67" w:rsidP="00D46F67">
      <w:pPr>
        <w:jc w:val="both"/>
        <w:rPr>
          <w:rFonts w:ascii="Calibri" w:hAnsi="Calibri" w:cs="Arial"/>
          <w:sz w:val="22"/>
          <w:szCs w:val="22"/>
        </w:rPr>
      </w:pPr>
      <w:r>
        <w:rPr>
          <w:rFonts w:ascii="Calibri" w:hAnsi="Calibri" w:cs="Arial"/>
          <w:sz w:val="22"/>
          <w:szCs w:val="22"/>
        </w:rPr>
        <w:t>Le Conseil Municipal, après en avoir délibérer à l’unanimité :</w:t>
      </w:r>
    </w:p>
    <w:p w:rsidR="00D46F67" w:rsidRDefault="00D46F67" w:rsidP="00D46F67">
      <w:pPr>
        <w:jc w:val="both"/>
        <w:rPr>
          <w:rFonts w:ascii="Calibri" w:hAnsi="Calibri" w:cs="Arial"/>
          <w:sz w:val="22"/>
          <w:szCs w:val="22"/>
        </w:rPr>
      </w:pPr>
    </w:p>
    <w:p w:rsidR="00D46F67" w:rsidRDefault="00D46F67" w:rsidP="00D46F67">
      <w:pPr>
        <w:numPr>
          <w:ilvl w:val="0"/>
          <w:numId w:val="31"/>
        </w:numPr>
        <w:jc w:val="both"/>
        <w:rPr>
          <w:rFonts w:ascii="Calibri" w:hAnsi="Calibri" w:cs="Arial"/>
          <w:sz w:val="22"/>
          <w:szCs w:val="22"/>
        </w:rPr>
      </w:pPr>
      <w:r w:rsidRPr="00834DAC">
        <w:rPr>
          <w:rFonts w:ascii="Calibri" w:hAnsi="Calibri" w:cs="Arial"/>
          <w:b/>
          <w:sz w:val="22"/>
          <w:szCs w:val="22"/>
        </w:rPr>
        <w:t>Approuve</w:t>
      </w:r>
      <w:r>
        <w:rPr>
          <w:rFonts w:ascii="Calibri" w:hAnsi="Calibri" w:cs="Arial"/>
          <w:sz w:val="22"/>
          <w:szCs w:val="22"/>
        </w:rPr>
        <w:t xml:space="preserve"> la répartition dérogatoire libre telle que proposée ci-dessus</w:t>
      </w:r>
    </w:p>
    <w:p w:rsidR="009009D1" w:rsidRDefault="009009D1" w:rsidP="009009D1">
      <w:pPr>
        <w:jc w:val="both"/>
        <w:rPr>
          <w:rFonts w:ascii="Calibri" w:hAnsi="Calibri" w:cs="Arial"/>
          <w:sz w:val="22"/>
          <w:szCs w:val="22"/>
        </w:rPr>
      </w:pPr>
    </w:p>
    <w:p w:rsidR="00645008" w:rsidRDefault="00645008" w:rsidP="009009D1">
      <w:pPr>
        <w:jc w:val="both"/>
        <w:rPr>
          <w:rFonts w:ascii="Calibri" w:hAnsi="Calibri" w:cs="Arial"/>
          <w:sz w:val="22"/>
          <w:szCs w:val="22"/>
        </w:rPr>
      </w:pPr>
    </w:p>
    <w:p w:rsidR="00645008" w:rsidRPr="00645008" w:rsidRDefault="00645008" w:rsidP="00294B56">
      <w:pPr>
        <w:pStyle w:val="Paragraphedeliste"/>
        <w:numPr>
          <w:ilvl w:val="0"/>
          <w:numId w:val="9"/>
        </w:numPr>
        <w:tabs>
          <w:tab w:val="left" w:pos="6238"/>
        </w:tabs>
        <w:rPr>
          <w:rFonts w:cs="Arial"/>
          <w:sz w:val="22"/>
          <w:szCs w:val="22"/>
        </w:rPr>
      </w:pPr>
      <w:r w:rsidRPr="00645008">
        <w:rPr>
          <w:rFonts w:asciiTheme="minorHAnsi" w:hAnsiTheme="minorHAnsi"/>
          <w:b/>
          <w:sz w:val="22"/>
          <w:szCs w:val="22"/>
          <w:u w:val="single"/>
        </w:rPr>
        <w:t xml:space="preserve">DCM 2018/20 : </w:t>
      </w:r>
      <w:r w:rsidRPr="00645008">
        <w:rPr>
          <w:rFonts w:cs="Arial"/>
          <w:b/>
          <w:sz w:val="22"/>
          <w:szCs w:val="22"/>
          <w:u w:val="single"/>
        </w:rPr>
        <w:t xml:space="preserve">COMMUNAUTE D’AGGLOMERATION DE L’ETAMPOIS SUD-ESSONNE : </w:t>
      </w:r>
      <w:r>
        <w:rPr>
          <w:rFonts w:cs="Arial"/>
          <w:b/>
          <w:sz w:val="22"/>
          <w:szCs w:val="22"/>
          <w:u w:val="single"/>
        </w:rPr>
        <w:t>Rapport de la Commission Locale d’Evaluation des charges Transférées</w:t>
      </w:r>
      <w:r w:rsidR="00DB2E9F">
        <w:rPr>
          <w:rFonts w:cs="Arial"/>
          <w:b/>
          <w:sz w:val="22"/>
          <w:szCs w:val="22"/>
          <w:u w:val="single"/>
        </w:rPr>
        <w:t xml:space="preserve"> (CLET</w:t>
      </w:r>
      <w:r>
        <w:rPr>
          <w:rFonts w:cs="Arial"/>
          <w:b/>
          <w:sz w:val="22"/>
          <w:szCs w:val="22"/>
          <w:u w:val="single"/>
        </w:rPr>
        <w:t>)</w:t>
      </w:r>
    </w:p>
    <w:p w:rsidR="00645008" w:rsidRDefault="00645008" w:rsidP="009009D1">
      <w:pPr>
        <w:jc w:val="both"/>
        <w:rPr>
          <w:rFonts w:ascii="Calibri" w:hAnsi="Calibri" w:cs="Arial"/>
          <w:sz w:val="22"/>
          <w:szCs w:val="22"/>
        </w:rPr>
      </w:pPr>
    </w:p>
    <w:p w:rsidR="00DB2E9F" w:rsidRPr="00D13409" w:rsidRDefault="00DB2E9F" w:rsidP="00DB2E9F">
      <w:pPr>
        <w:rPr>
          <w:rFonts w:ascii="Calibri" w:hAnsi="Calibri" w:cs="Arial"/>
          <w:sz w:val="22"/>
          <w:szCs w:val="22"/>
        </w:rPr>
      </w:pPr>
      <w:r>
        <w:rPr>
          <w:rFonts w:ascii="Calibri" w:hAnsi="Calibri" w:cs="Arial"/>
          <w:b/>
          <w:sz w:val="22"/>
          <w:szCs w:val="22"/>
        </w:rPr>
        <w:t>Considérant</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w:t>
      </w:r>
      <w:r>
        <w:rPr>
          <w:rFonts w:ascii="Calibri" w:hAnsi="Calibri" w:cs="Arial"/>
          <w:sz w:val="22"/>
          <w:szCs w:val="22"/>
        </w:rPr>
        <w:t>Madame BAILLY,</w:t>
      </w:r>
      <w:r w:rsidRPr="00D13409">
        <w:rPr>
          <w:rFonts w:ascii="Calibri" w:hAnsi="Calibri" w:cs="Arial"/>
          <w:sz w:val="22"/>
          <w:szCs w:val="22"/>
        </w:rPr>
        <w:t xml:space="preserve"> Maire</w:t>
      </w:r>
      <w:r>
        <w:rPr>
          <w:rFonts w:ascii="Calibri" w:hAnsi="Calibri" w:cs="Arial"/>
          <w:sz w:val="22"/>
          <w:szCs w:val="22"/>
        </w:rPr>
        <w:t>-adjointe en charge des finances de la commune</w:t>
      </w:r>
      <w:r w:rsidRPr="00D13409">
        <w:rPr>
          <w:rFonts w:ascii="Calibri" w:hAnsi="Calibri" w:cs="Arial"/>
          <w:sz w:val="22"/>
          <w:szCs w:val="22"/>
        </w:rPr>
        <w:t>,</w:t>
      </w:r>
    </w:p>
    <w:p w:rsidR="00DB2E9F" w:rsidRPr="00D13409" w:rsidRDefault="00DB2E9F" w:rsidP="00DB2E9F">
      <w:pPr>
        <w:rPr>
          <w:rFonts w:ascii="Calibri" w:hAnsi="Calibri" w:cs="Arial"/>
          <w:sz w:val="22"/>
          <w:szCs w:val="22"/>
        </w:rPr>
      </w:pPr>
    </w:p>
    <w:p w:rsidR="00DB2E9F" w:rsidRPr="00D13409" w:rsidRDefault="00DB2E9F" w:rsidP="00DB2E9F">
      <w:pPr>
        <w:tabs>
          <w:tab w:val="left" w:pos="6238"/>
        </w:tabs>
        <w:jc w:val="both"/>
        <w:rPr>
          <w:rFonts w:ascii="Calibri" w:hAnsi="Calibri" w:cs="Arial"/>
          <w:sz w:val="22"/>
          <w:szCs w:val="22"/>
        </w:rPr>
      </w:pPr>
      <w:r w:rsidRPr="00D13409">
        <w:rPr>
          <w:rFonts w:ascii="Calibri" w:hAnsi="Calibri" w:cs="Arial"/>
          <w:sz w:val="22"/>
          <w:szCs w:val="22"/>
        </w:rPr>
        <w:t>Le Conseil Municipal, après en avoir délibéré à l’unanimité,</w:t>
      </w:r>
    </w:p>
    <w:p w:rsidR="00DB2E9F" w:rsidRPr="00D13409" w:rsidRDefault="00DB2E9F" w:rsidP="00DB2E9F">
      <w:pPr>
        <w:spacing w:line="276" w:lineRule="auto"/>
        <w:rPr>
          <w:rFonts w:ascii="Calibri" w:hAnsi="Calibri" w:cs="Arial"/>
          <w:b/>
          <w:sz w:val="22"/>
          <w:szCs w:val="22"/>
        </w:rPr>
      </w:pPr>
    </w:p>
    <w:p w:rsidR="00DB2E9F" w:rsidRPr="00D13409" w:rsidRDefault="00DB2E9F" w:rsidP="00DB2E9F">
      <w:pPr>
        <w:numPr>
          <w:ilvl w:val="0"/>
          <w:numId w:val="23"/>
        </w:numPr>
        <w:spacing w:line="276" w:lineRule="auto"/>
        <w:jc w:val="both"/>
        <w:rPr>
          <w:rFonts w:ascii="Calibri" w:hAnsi="Calibri" w:cs="Arial"/>
          <w:sz w:val="22"/>
          <w:szCs w:val="22"/>
        </w:rPr>
      </w:pPr>
      <w:r>
        <w:rPr>
          <w:rFonts w:ascii="Calibri" w:hAnsi="Calibri" w:cs="Arial"/>
          <w:b/>
          <w:sz w:val="22"/>
          <w:szCs w:val="22"/>
        </w:rPr>
        <w:t>A</w:t>
      </w:r>
      <w:r w:rsidRPr="00D13409">
        <w:rPr>
          <w:rFonts w:ascii="Calibri" w:hAnsi="Calibri" w:cs="Arial"/>
          <w:b/>
          <w:sz w:val="22"/>
          <w:szCs w:val="22"/>
        </w:rPr>
        <w:t xml:space="preserve">pprouve </w:t>
      </w:r>
      <w:r w:rsidRPr="00D13409">
        <w:rPr>
          <w:rFonts w:ascii="Calibri" w:hAnsi="Calibri" w:cs="Arial"/>
          <w:sz w:val="22"/>
          <w:szCs w:val="22"/>
        </w:rPr>
        <w:t>le</w:t>
      </w:r>
      <w:r w:rsidRPr="00E23B0A">
        <w:rPr>
          <w:rFonts w:ascii="Calibri" w:hAnsi="Calibri" w:cs="Arial"/>
          <w:sz w:val="22"/>
          <w:szCs w:val="22"/>
        </w:rPr>
        <w:t xml:space="preserve"> </w:t>
      </w:r>
      <w:r>
        <w:rPr>
          <w:rFonts w:ascii="Calibri" w:hAnsi="Calibri" w:cs="Arial"/>
          <w:sz w:val="22"/>
          <w:szCs w:val="22"/>
        </w:rPr>
        <w:t>rapport de la Commission Locale d’Evaluation des charges Transférées du 12 juin 2018.</w:t>
      </w:r>
    </w:p>
    <w:p w:rsidR="00645008" w:rsidRDefault="00645008" w:rsidP="009009D1">
      <w:pPr>
        <w:jc w:val="both"/>
        <w:rPr>
          <w:rFonts w:ascii="Calibri" w:hAnsi="Calibri" w:cs="Arial"/>
          <w:sz w:val="22"/>
          <w:szCs w:val="22"/>
        </w:rPr>
      </w:pPr>
    </w:p>
    <w:p w:rsidR="00645008" w:rsidRDefault="00645008" w:rsidP="009009D1">
      <w:pPr>
        <w:jc w:val="both"/>
        <w:rPr>
          <w:rFonts w:ascii="Calibri" w:hAnsi="Calibri" w:cs="Arial"/>
          <w:sz w:val="22"/>
          <w:szCs w:val="22"/>
        </w:rPr>
      </w:pPr>
    </w:p>
    <w:p w:rsidR="00645008" w:rsidRPr="00645008" w:rsidRDefault="00645008" w:rsidP="00645008">
      <w:pPr>
        <w:pStyle w:val="Paragraphedeliste"/>
        <w:numPr>
          <w:ilvl w:val="0"/>
          <w:numId w:val="9"/>
        </w:numPr>
        <w:tabs>
          <w:tab w:val="left" w:pos="6238"/>
        </w:tabs>
        <w:rPr>
          <w:rFonts w:cs="Arial"/>
          <w:sz w:val="22"/>
          <w:szCs w:val="22"/>
        </w:rPr>
      </w:pPr>
      <w:r w:rsidRPr="00645008">
        <w:rPr>
          <w:rFonts w:asciiTheme="minorHAnsi" w:hAnsiTheme="minorHAnsi"/>
          <w:b/>
          <w:sz w:val="22"/>
          <w:szCs w:val="22"/>
          <w:u w:val="single"/>
        </w:rPr>
        <w:t>DCM 2018/</w:t>
      </w:r>
      <w:r>
        <w:rPr>
          <w:rFonts w:asciiTheme="minorHAnsi" w:hAnsiTheme="minorHAnsi"/>
          <w:b/>
          <w:sz w:val="22"/>
          <w:szCs w:val="22"/>
          <w:u w:val="single"/>
        </w:rPr>
        <w:t>21</w:t>
      </w:r>
      <w:r w:rsidRPr="00645008">
        <w:rPr>
          <w:rFonts w:asciiTheme="minorHAnsi" w:hAnsiTheme="minorHAnsi"/>
          <w:b/>
          <w:sz w:val="22"/>
          <w:szCs w:val="22"/>
          <w:u w:val="single"/>
        </w:rPr>
        <w:t xml:space="preserve"> : </w:t>
      </w:r>
      <w:r w:rsidR="007D24F4">
        <w:rPr>
          <w:rFonts w:cs="Arial"/>
          <w:b/>
          <w:sz w:val="22"/>
          <w:szCs w:val="22"/>
          <w:u w:val="single"/>
        </w:rPr>
        <w:t>CONSEIL DEPARTEMENTAL : Avenant n°1 à la convention tripartite relative aux modalités de fonctionnement du dispositif « </w:t>
      </w:r>
      <w:proofErr w:type="spellStart"/>
      <w:r w:rsidR="007D24F4">
        <w:rPr>
          <w:rFonts w:cs="Arial"/>
          <w:b/>
          <w:sz w:val="22"/>
          <w:szCs w:val="22"/>
          <w:u w:val="single"/>
        </w:rPr>
        <w:t>EssonneTéléAssistance</w:t>
      </w:r>
      <w:proofErr w:type="spellEnd"/>
      <w:r w:rsidR="007D24F4">
        <w:rPr>
          <w:rFonts w:cs="Arial"/>
          <w:b/>
          <w:sz w:val="22"/>
          <w:szCs w:val="22"/>
          <w:u w:val="single"/>
        </w:rPr>
        <w:t> »</w:t>
      </w:r>
    </w:p>
    <w:p w:rsidR="00645008" w:rsidRDefault="00645008" w:rsidP="009009D1">
      <w:pPr>
        <w:jc w:val="both"/>
        <w:rPr>
          <w:rFonts w:ascii="Calibri" w:hAnsi="Calibri" w:cs="Arial"/>
          <w:sz w:val="22"/>
          <w:szCs w:val="22"/>
        </w:rPr>
      </w:pPr>
    </w:p>
    <w:p w:rsidR="00840962" w:rsidRDefault="00840962" w:rsidP="00840962">
      <w:pPr>
        <w:jc w:val="both"/>
        <w:rPr>
          <w:rFonts w:ascii="Calibri" w:hAnsi="Calibri" w:cs="Arial"/>
          <w:sz w:val="22"/>
          <w:szCs w:val="22"/>
        </w:rPr>
      </w:pPr>
      <w:r w:rsidRPr="00625E66">
        <w:rPr>
          <w:rFonts w:ascii="Calibri" w:hAnsi="Calibri" w:cs="Arial"/>
          <w:b/>
          <w:sz w:val="22"/>
          <w:szCs w:val="22"/>
        </w:rPr>
        <w:t>Vu</w:t>
      </w:r>
      <w:r>
        <w:rPr>
          <w:rFonts w:ascii="Calibri" w:hAnsi="Calibri" w:cs="Arial"/>
          <w:sz w:val="22"/>
          <w:szCs w:val="22"/>
        </w:rPr>
        <w:t xml:space="preserve"> l’exposé de Monsieur le Maire ;</w:t>
      </w:r>
    </w:p>
    <w:p w:rsidR="00840962" w:rsidRDefault="00840962" w:rsidP="00840962">
      <w:pPr>
        <w:jc w:val="both"/>
        <w:rPr>
          <w:rFonts w:ascii="Calibri" w:hAnsi="Calibri" w:cs="Arial"/>
          <w:sz w:val="22"/>
          <w:szCs w:val="22"/>
        </w:rPr>
      </w:pPr>
      <w:r w:rsidRPr="00625E66">
        <w:rPr>
          <w:rFonts w:ascii="Calibri" w:hAnsi="Calibri" w:cs="Arial"/>
          <w:b/>
          <w:sz w:val="22"/>
          <w:szCs w:val="22"/>
        </w:rPr>
        <w:t>Considérant</w:t>
      </w:r>
      <w:r>
        <w:rPr>
          <w:rFonts w:ascii="Calibri" w:hAnsi="Calibri" w:cs="Arial"/>
          <w:sz w:val="22"/>
          <w:szCs w:val="22"/>
        </w:rPr>
        <w:t xml:space="preserve"> que le dispositif « Essonne </w:t>
      </w:r>
      <w:proofErr w:type="spellStart"/>
      <w:r>
        <w:rPr>
          <w:rFonts w:ascii="Calibri" w:hAnsi="Calibri" w:cs="Arial"/>
          <w:sz w:val="22"/>
          <w:szCs w:val="22"/>
        </w:rPr>
        <w:t>TéléAssistance</w:t>
      </w:r>
      <w:proofErr w:type="spellEnd"/>
      <w:r>
        <w:rPr>
          <w:rFonts w:ascii="Calibri" w:hAnsi="Calibri" w:cs="Arial"/>
          <w:sz w:val="22"/>
          <w:szCs w:val="22"/>
        </w:rPr>
        <w:t> » est mis en place par les services du Département depuis le 1</w:t>
      </w:r>
      <w:r w:rsidRPr="00C83CFC">
        <w:rPr>
          <w:rFonts w:ascii="Calibri" w:hAnsi="Calibri" w:cs="Arial"/>
          <w:sz w:val="22"/>
          <w:szCs w:val="22"/>
          <w:vertAlign w:val="superscript"/>
        </w:rPr>
        <w:t>er</w:t>
      </w:r>
      <w:r>
        <w:rPr>
          <w:rFonts w:ascii="Calibri" w:hAnsi="Calibri" w:cs="Arial"/>
          <w:sz w:val="22"/>
          <w:szCs w:val="22"/>
        </w:rPr>
        <w:t xml:space="preserve"> janvier 2002 ;</w:t>
      </w:r>
    </w:p>
    <w:p w:rsidR="00840962" w:rsidRDefault="00840962" w:rsidP="00840962">
      <w:pPr>
        <w:jc w:val="both"/>
        <w:rPr>
          <w:rFonts w:ascii="Calibri" w:hAnsi="Calibri" w:cs="Arial"/>
          <w:sz w:val="22"/>
          <w:szCs w:val="22"/>
        </w:rPr>
      </w:pPr>
      <w:r w:rsidRPr="00625E66">
        <w:rPr>
          <w:rFonts w:ascii="Calibri" w:hAnsi="Calibri" w:cs="Arial"/>
          <w:b/>
          <w:sz w:val="22"/>
          <w:szCs w:val="22"/>
        </w:rPr>
        <w:t>Considérant</w:t>
      </w:r>
      <w:r>
        <w:rPr>
          <w:rFonts w:ascii="Calibri" w:hAnsi="Calibri" w:cs="Arial"/>
          <w:sz w:val="22"/>
          <w:szCs w:val="22"/>
        </w:rPr>
        <w:t xml:space="preserve"> l’intérêt de ce dispositif destiné à favoriser le soutien à domicile des personnes dépendantes et à lutter contre l’isolement, et conformément aux dispositions du schéma départemental en faveur des personnes âgées 2011-2016 et en faveur des personnes handicapées 2013-2018, le Département reconduit cette prestation ;</w:t>
      </w:r>
    </w:p>
    <w:p w:rsidR="00840962" w:rsidRDefault="00840962" w:rsidP="00840962">
      <w:pPr>
        <w:jc w:val="both"/>
        <w:rPr>
          <w:rFonts w:ascii="Calibri" w:hAnsi="Calibri" w:cs="Arial"/>
          <w:sz w:val="22"/>
          <w:szCs w:val="22"/>
        </w:rPr>
      </w:pPr>
      <w:r w:rsidRPr="00625E66">
        <w:rPr>
          <w:rFonts w:ascii="Calibri" w:hAnsi="Calibri" w:cs="Arial"/>
          <w:b/>
          <w:sz w:val="22"/>
          <w:szCs w:val="22"/>
        </w:rPr>
        <w:t>Considérant</w:t>
      </w:r>
      <w:r>
        <w:rPr>
          <w:rFonts w:ascii="Calibri" w:hAnsi="Calibri" w:cs="Arial"/>
          <w:sz w:val="22"/>
          <w:szCs w:val="22"/>
        </w:rPr>
        <w:t xml:space="preserve"> la décision du Département de prolonger la durée initiale du marché jusqu’au 6 octobre 2018, suivi d’une période transitoire de quatre mois jusqu’au 5 février 2019 afin de permettre, entre le titulaire actuel et le titulaire du futur marché, le cas échéant, une passation des équipements existants dans des conditions optimales.</w:t>
      </w:r>
    </w:p>
    <w:p w:rsidR="00840962" w:rsidRDefault="00840962" w:rsidP="00840962">
      <w:pPr>
        <w:jc w:val="both"/>
        <w:rPr>
          <w:rFonts w:ascii="Calibri" w:hAnsi="Calibri" w:cs="Arial"/>
          <w:sz w:val="22"/>
          <w:szCs w:val="22"/>
        </w:rPr>
      </w:pPr>
    </w:p>
    <w:p w:rsidR="00840962" w:rsidRDefault="00840962" w:rsidP="00840962">
      <w:pPr>
        <w:tabs>
          <w:tab w:val="left" w:pos="6238"/>
        </w:tabs>
        <w:jc w:val="both"/>
        <w:rPr>
          <w:rFonts w:ascii="Calibri" w:hAnsi="Calibri" w:cs="Arial"/>
          <w:sz w:val="22"/>
          <w:szCs w:val="22"/>
        </w:rPr>
      </w:pPr>
      <w:r>
        <w:rPr>
          <w:rFonts w:ascii="Calibri" w:hAnsi="Calibri" w:cs="Arial"/>
          <w:sz w:val="22"/>
          <w:szCs w:val="22"/>
        </w:rPr>
        <w:t xml:space="preserve">Il y a donc lieu de passer un avenant n°1 à la convention </w:t>
      </w:r>
      <w:r w:rsidRPr="00FE7F15">
        <w:rPr>
          <w:rFonts w:ascii="Calibri" w:hAnsi="Calibri" w:cs="Arial"/>
          <w:sz w:val="22"/>
          <w:szCs w:val="22"/>
        </w:rPr>
        <w:t>tripartite relative aux modalités de fonctionnement du dispositif « </w:t>
      </w:r>
      <w:proofErr w:type="spellStart"/>
      <w:r w:rsidRPr="00FE7F15">
        <w:rPr>
          <w:rFonts w:ascii="Calibri" w:hAnsi="Calibri" w:cs="Arial"/>
          <w:sz w:val="22"/>
          <w:szCs w:val="22"/>
        </w:rPr>
        <w:t>EssonneTéléAssistance</w:t>
      </w:r>
      <w:proofErr w:type="spellEnd"/>
      <w:r w:rsidRPr="00FE7F15">
        <w:rPr>
          <w:rFonts w:ascii="Calibri" w:hAnsi="Calibri" w:cs="Arial"/>
          <w:sz w:val="22"/>
          <w:szCs w:val="22"/>
        </w:rPr>
        <w:t> »</w:t>
      </w:r>
      <w:r>
        <w:rPr>
          <w:rFonts w:ascii="Calibri" w:hAnsi="Calibri" w:cs="Arial"/>
          <w:sz w:val="22"/>
          <w:szCs w:val="22"/>
        </w:rPr>
        <w:t>.</w:t>
      </w:r>
    </w:p>
    <w:p w:rsidR="00840962" w:rsidRDefault="00840962" w:rsidP="00840962">
      <w:pPr>
        <w:jc w:val="both"/>
        <w:rPr>
          <w:rFonts w:ascii="Calibri" w:hAnsi="Calibri" w:cs="Arial"/>
          <w:sz w:val="22"/>
          <w:szCs w:val="22"/>
        </w:rPr>
      </w:pPr>
    </w:p>
    <w:p w:rsidR="00840962" w:rsidRDefault="00840962" w:rsidP="00840962">
      <w:pPr>
        <w:jc w:val="both"/>
        <w:rPr>
          <w:rFonts w:ascii="Calibri" w:hAnsi="Calibri" w:cs="Arial"/>
          <w:sz w:val="22"/>
          <w:szCs w:val="22"/>
        </w:rPr>
      </w:pPr>
      <w:r>
        <w:rPr>
          <w:rFonts w:ascii="Calibri" w:hAnsi="Calibri" w:cs="Arial"/>
          <w:sz w:val="22"/>
          <w:szCs w:val="22"/>
        </w:rPr>
        <w:t>Le Conseil Municipal, après en avoir délibérer à l’unanimité :</w:t>
      </w:r>
    </w:p>
    <w:p w:rsidR="00840962" w:rsidRDefault="00840962" w:rsidP="00840962">
      <w:pPr>
        <w:jc w:val="both"/>
        <w:rPr>
          <w:rFonts w:ascii="Calibri" w:hAnsi="Calibri" w:cs="Arial"/>
          <w:sz w:val="22"/>
          <w:szCs w:val="22"/>
        </w:rPr>
      </w:pPr>
    </w:p>
    <w:p w:rsidR="00840962" w:rsidRDefault="00840962" w:rsidP="00840962">
      <w:pPr>
        <w:numPr>
          <w:ilvl w:val="0"/>
          <w:numId w:val="33"/>
        </w:numPr>
        <w:jc w:val="both"/>
        <w:rPr>
          <w:rFonts w:ascii="Calibri" w:hAnsi="Calibri" w:cs="Arial"/>
          <w:sz w:val="22"/>
          <w:szCs w:val="22"/>
        </w:rPr>
      </w:pPr>
      <w:r w:rsidRPr="00FE7F15">
        <w:rPr>
          <w:rFonts w:ascii="Calibri" w:hAnsi="Calibri" w:cs="Arial"/>
          <w:b/>
          <w:sz w:val="22"/>
          <w:szCs w:val="22"/>
        </w:rPr>
        <w:t>Accepte</w:t>
      </w:r>
      <w:r>
        <w:rPr>
          <w:rFonts w:ascii="Calibri" w:hAnsi="Calibri" w:cs="Arial"/>
          <w:sz w:val="22"/>
          <w:szCs w:val="22"/>
        </w:rPr>
        <w:t xml:space="preserve"> de passer un avenant n°1 à la convention </w:t>
      </w:r>
      <w:r w:rsidRPr="00FE7F15">
        <w:rPr>
          <w:rFonts w:ascii="Calibri" w:hAnsi="Calibri" w:cs="Arial"/>
          <w:sz w:val="22"/>
          <w:szCs w:val="22"/>
        </w:rPr>
        <w:t>tripartite relative aux modalités de fonctionnement du dispositif « </w:t>
      </w:r>
      <w:proofErr w:type="spellStart"/>
      <w:r w:rsidRPr="00FE7F15">
        <w:rPr>
          <w:rFonts w:ascii="Calibri" w:hAnsi="Calibri" w:cs="Arial"/>
          <w:sz w:val="22"/>
          <w:szCs w:val="22"/>
        </w:rPr>
        <w:t>EssonneTéléAssistance</w:t>
      </w:r>
      <w:proofErr w:type="spellEnd"/>
      <w:r w:rsidRPr="00FE7F15">
        <w:rPr>
          <w:rFonts w:ascii="Calibri" w:hAnsi="Calibri" w:cs="Arial"/>
          <w:sz w:val="22"/>
          <w:szCs w:val="22"/>
        </w:rPr>
        <w:t> »</w:t>
      </w:r>
      <w:r>
        <w:rPr>
          <w:rFonts w:ascii="Calibri" w:hAnsi="Calibri" w:cs="Arial"/>
          <w:sz w:val="22"/>
          <w:szCs w:val="22"/>
        </w:rPr>
        <w:t>.</w:t>
      </w:r>
    </w:p>
    <w:p w:rsidR="00840962" w:rsidRPr="002D3F56" w:rsidRDefault="00840962" w:rsidP="00840962">
      <w:pPr>
        <w:numPr>
          <w:ilvl w:val="0"/>
          <w:numId w:val="33"/>
        </w:numPr>
        <w:jc w:val="both"/>
        <w:rPr>
          <w:rFonts w:ascii="Calibri" w:hAnsi="Calibri" w:cs="Arial"/>
          <w:sz w:val="22"/>
          <w:szCs w:val="22"/>
        </w:rPr>
      </w:pPr>
      <w:r w:rsidRPr="002D3F56">
        <w:rPr>
          <w:rFonts w:ascii="Calibri" w:hAnsi="Calibri" w:cs="Arial"/>
          <w:sz w:val="22"/>
          <w:szCs w:val="22"/>
        </w:rPr>
        <w:t>Autorise Monsieur le Maire à signer l’avenant n°1 à la convention</w:t>
      </w:r>
      <w:r>
        <w:rPr>
          <w:rFonts w:ascii="Calibri" w:hAnsi="Calibri" w:cs="Arial"/>
          <w:sz w:val="22"/>
          <w:szCs w:val="22"/>
        </w:rPr>
        <w:t xml:space="preserve"> et tout document y afférent</w:t>
      </w:r>
    </w:p>
    <w:p w:rsidR="007D24F4" w:rsidRDefault="007D24F4" w:rsidP="007D24F4">
      <w:pPr>
        <w:jc w:val="both"/>
        <w:rPr>
          <w:rFonts w:ascii="Calibri" w:hAnsi="Calibri" w:cs="Arial"/>
          <w:sz w:val="22"/>
          <w:szCs w:val="22"/>
        </w:rPr>
      </w:pPr>
    </w:p>
    <w:p w:rsidR="00645008" w:rsidRDefault="00645008" w:rsidP="009009D1">
      <w:pPr>
        <w:jc w:val="both"/>
        <w:rPr>
          <w:rFonts w:ascii="Calibri" w:hAnsi="Calibri" w:cs="Arial"/>
          <w:sz w:val="22"/>
          <w:szCs w:val="22"/>
        </w:rPr>
      </w:pPr>
    </w:p>
    <w:p w:rsidR="00645008" w:rsidRPr="00645008" w:rsidRDefault="00645008" w:rsidP="00645008">
      <w:pPr>
        <w:pStyle w:val="Paragraphedeliste"/>
        <w:numPr>
          <w:ilvl w:val="0"/>
          <w:numId w:val="9"/>
        </w:numPr>
        <w:tabs>
          <w:tab w:val="left" w:pos="6238"/>
        </w:tabs>
        <w:rPr>
          <w:rFonts w:cs="Arial"/>
          <w:sz w:val="22"/>
          <w:szCs w:val="22"/>
        </w:rPr>
      </w:pPr>
      <w:r w:rsidRPr="00645008">
        <w:rPr>
          <w:rFonts w:asciiTheme="minorHAnsi" w:hAnsiTheme="minorHAnsi"/>
          <w:b/>
          <w:sz w:val="22"/>
          <w:szCs w:val="22"/>
          <w:u w:val="single"/>
        </w:rPr>
        <w:t>DCM 2018/</w:t>
      </w:r>
      <w:r>
        <w:rPr>
          <w:rFonts w:asciiTheme="minorHAnsi" w:hAnsiTheme="minorHAnsi"/>
          <w:b/>
          <w:sz w:val="22"/>
          <w:szCs w:val="22"/>
          <w:u w:val="single"/>
        </w:rPr>
        <w:t>22</w:t>
      </w:r>
      <w:r w:rsidRPr="00645008">
        <w:rPr>
          <w:rFonts w:asciiTheme="minorHAnsi" w:hAnsiTheme="minorHAnsi"/>
          <w:b/>
          <w:sz w:val="22"/>
          <w:szCs w:val="22"/>
          <w:u w:val="single"/>
        </w:rPr>
        <w:t xml:space="preserve"> : </w:t>
      </w:r>
      <w:r>
        <w:rPr>
          <w:rFonts w:cs="Arial"/>
          <w:b/>
          <w:sz w:val="22"/>
          <w:szCs w:val="22"/>
          <w:u w:val="single"/>
        </w:rPr>
        <w:t>SOCOTEC : Convention pour la vérification des équipements sportifs du City Stade</w:t>
      </w:r>
    </w:p>
    <w:p w:rsidR="00645008" w:rsidRDefault="00645008" w:rsidP="009009D1">
      <w:pPr>
        <w:jc w:val="both"/>
        <w:rPr>
          <w:rFonts w:ascii="Calibri" w:hAnsi="Calibri" w:cs="Arial"/>
          <w:sz w:val="22"/>
          <w:szCs w:val="22"/>
        </w:rPr>
      </w:pPr>
    </w:p>
    <w:p w:rsidR="00433938" w:rsidRDefault="00433938" w:rsidP="00433938">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l’exposé de Monsieur le Maire ;</w:t>
      </w:r>
    </w:p>
    <w:p w:rsidR="00433938" w:rsidRDefault="00433938" w:rsidP="00433938">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l’installation d’un City Stade courant 2017 ;</w:t>
      </w:r>
    </w:p>
    <w:p w:rsidR="00433938" w:rsidRDefault="00433938" w:rsidP="00433938">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nécessité d’effectuer une vérification annuelle des installations sportives du City Stade afin d’en garantir la sécurité ;</w:t>
      </w:r>
    </w:p>
    <w:p w:rsidR="00433938" w:rsidRDefault="00433938" w:rsidP="00433938">
      <w:pPr>
        <w:jc w:val="both"/>
        <w:rPr>
          <w:rFonts w:ascii="Calibri" w:hAnsi="Calibri" w:cs="Arial"/>
          <w:sz w:val="22"/>
          <w:szCs w:val="22"/>
        </w:rPr>
      </w:pPr>
      <w:r>
        <w:rPr>
          <w:rFonts w:ascii="Calibri" w:hAnsi="Calibri" w:cs="Arial"/>
          <w:b/>
          <w:sz w:val="22"/>
          <w:szCs w:val="22"/>
        </w:rPr>
        <w:lastRenderedPageBreak/>
        <w:t>Considérant</w:t>
      </w:r>
      <w:r>
        <w:rPr>
          <w:rFonts w:ascii="Calibri" w:hAnsi="Calibri" w:cs="Arial"/>
          <w:sz w:val="22"/>
          <w:szCs w:val="22"/>
        </w:rPr>
        <w:t xml:space="preserve"> la proposition de convention de la Société SOCOTEC Equipements, sise à Sainte Geneviève des Bois (91712), Le Francilien, ZAC des </w:t>
      </w:r>
      <w:proofErr w:type="spellStart"/>
      <w:r>
        <w:rPr>
          <w:rFonts w:ascii="Calibri" w:hAnsi="Calibri" w:cs="Arial"/>
          <w:sz w:val="22"/>
          <w:szCs w:val="22"/>
        </w:rPr>
        <w:t>Ciroliers</w:t>
      </w:r>
      <w:proofErr w:type="spellEnd"/>
      <w:r>
        <w:rPr>
          <w:rFonts w:ascii="Calibri" w:hAnsi="Calibri" w:cs="Arial"/>
          <w:sz w:val="22"/>
          <w:szCs w:val="22"/>
        </w:rPr>
        <w:t>, 38 Rue Clément Ader, Fleury ;</w:t>
      </w:r>
    </w:p>
    <w:p w:rsidR="00433938" w:rsidRDefault="00433938" w:rsidP="00433938">
      <w:pPr>
        <w:jc w:val="both"/>
        <w:rPr>
          <w:rFonts w:ascii="Calibri" w:hAnsi="Calibri" w:cs="Arial"/>
          <w:sz w:val="22"/>
          <w:szCs w:val="22"/>
        </w:rPr>
      </w:pPr>
    </w:p>
    <w:p w:rsidR="00433938" w:rsidRDefault="00433938" w:rsidP="00433938">
      <w:pPr>
        <w:jc w:val="both"/>
        <w:rPr>
          <w:rFonts w:ascii="Calibri" w:hAnsi="Calibri" w:cs="Arial"/>
          <w:sz w:val="22"/>
          <w:szCs w:val="22"/>
        </w:rPr>
      </w:pPr>
      <w:r>
        <w:rPr>
          <w:rFonts w:ascii="Calibri" w:hAnsi="Calibri" w:cs="Arial"/>
          <w:sz w:val="22"/>
          <w:szCs w:val="22"/>
        </w:rPr>
        <w:t>Le Conseil Municipal, après en avoir délibérer à l’unanimité :</w:t>
      </w:r>
    </w:p>
    <w:p w:rsidR="00433938" w:rsidRDefault="00433938" w:rsidP="00433938">
      <w:pPr>
        <w:jc w:val="both"/>
        <w:rPr>
          <w:rFonts w:ascii="Calibri" w:hAnsi="Calibri" w:cs="Arial"/>
          <w:sz w:val="22"/>
          <w:szCs w:val="22"/>
        </w:rPr>
      </w:pPr>
    </w:p>
    <w:p w:rsidR="00433938" w:rsidRDefault="00433938" w:rsidP="00433938">
      <w:pPr>
        <w:numPr>
          <w:ilvl w:val="0"/>
          <w:numId w:val="32"/>
        </w:numPr>
        <w:jc w:val="both"/>
        <w:rPr>
          <w:rFonts w:ascii="Calibri" w:hAnsi="Calibri" w:cs="Arial"/>
          <w:sz w:val="22"/>
          <w:szCs w:val="22"/>
        </w:rPr>
      </w:pPr>
      <w:r>
        <w:rPr>
          <w:rFonts w:ascii="Calibri" w:hAnsi="Calibri" w:cs="Arial"/>
          <w:b/>
          <w:sz w:val="22"/>
          <w:szCs w:val="22"/>
        </w:rPr>
        <w:t>Accepte</w:t>
      </w:r>
      <w:r>
        <w:rPr>
          <w:rFonts w:ascii="Calibri" w:hAnsi="Calibri" w:cs="Arial"/>
          <w:sz w:val="22"/>
          <w:szCs w:val="22"/>
        </w:rPr>
        <w:t xml:space="preserve"> de passer une convention avec la Société SOCOTEC Equipements, sise à Sainte Geneviève des Bois (91712), Le Francilien, ZAC des </w:t>
      </w:r>
      <w:proofErr w:type="spellStart"/>
      <w:r>
        <w:rPr>
          <w:rFonts w:ascii="Calibri" w:hAnsi="Calibri" w:cs="Arial"/>
          <w:sz w:val="22"/>
          <w:szCs w:val="22"/>
        </w:rPr>
        <w:t>Ciroliers</w:t>
      </w:r>
      <w:proofErr w:type="spellEnd"/>
      <w:r>
        <w:rPr>
          <w:rFonts w:ascii="Calibri" w:hAnsi="Calibri" w:cs="Arial"/>
          <w:sz w:val="22"/>
          <w:szCs w:val="22"/>
        </w:rPr>
        <w:t>, 38 Rue Clément Ader, Fleury ;</w:t>
      </w:r>
    </w:p>
    <w:p w:rsidR="007D24F4" w:rsidRPr="00433938" w:rsidRDefault="00433938" w:rsidP="00433938">
      <w:pPr>
        <w:numPr>
          <w:ilvl w:val="0"/>
          <w:numId w:val="32"/>
        </w:numPr>
        <w:jc w:val="both"/>
        <w:rPr>
          <w:rFonts w:ascii="Calibri" w:hAnsi="Calibri" w:cs="Arial"/>
          <w:sz w:val="22"/>
          <w:szCs w:val="22"/>
        </w:rPr>
      </w:pPr>
      <w:r w:rsidRPr="001B7EBA">
        <w:rPr>
          <w:rFonts w:ascii="Calibri" w:hAnsi="Calibri" w:cs="Arial"/>
          <w:b/>
          <w:sz w:val="22"/>
          <w:szCs w:val="22"/>
        </w:rPr>
        <w:t>Autorise</w:t>
      </w:r>
      <w:r>
        <w:rPr>
          <w:rFonts w:ascii="Calibri" w:hAnsi="Calibri" w:cs="Arial"/>
          <w:sz w:val="22"/>
          <w:szCs w:val="22"/>
        </w:rPr>
        <w:t xml:space="preserve"> Monsieur le Maire à signer la convention et tout document y afférents</w:t>
      </w:r>
    </w:p>
    <w:p w:rsidR="00645008" w:rsidRDefault="00645008" w:rsidP="009009D1">
      <w:pPr>
        <w:jc w:val="both"/>
        <w:rPr>
          <w:rFonts w:ascii="Calibri" w:hAnsi="Calibri" w:cs="Arial"/>
          <w:sz w:val="22"/>
          <w:szCs w:val="22"/>
        </w:rPr>
      </w:pPr>
    </w:p>
    <w:p w:rsidR="00645008" w:rsidRDefault="00645008" w:rsidP="009009D1">
      <w:pPr>
        <w:jc w:val="both"/>
        <w:rPr>
          <w:rFonts w:ascii="Calibri" w:hAnsi="Calibri" w:cs="Arial"/>
          <w:sz w:val="22"/>
          <w:szCs w:val="22"/>
        </w:rPr>
      </w:pPr>
    </w:p>
    <w:p w:rsidR="007D24F4" w:rsidRPr="007D24F4" w:rsidRDefault="007D24F4" w:rsidP="007D24F4">
      <w:pPr>
        <w:pStyle w:val="Paragraphedeliste"/>
        <w:numPr>
          <w:ilvl w:val="0"/>
          <w:numId w:val="32"/>
        </w:numPr>
        <w:tabs>
          <w:tab w:val="left" w:pos="6238"/>
        </w:tabs>
        <w:rPr>
          <w:rFonts w:cs="Arial"/>
          <w:b/>
          <w:sz w:val="22"/>
          <w:szCs w:val="22"/>
          <w:u w:val="single"/>
        </w:rPr>
      </w:pPr>
      <w:r w:rsidRPr="007D24F4">
        <w:rPr>
          <w:rFonts w:asciiTheme="minorHAnsi" w:hAnsiTheme="minorHAnsi"/>
          <w:b/>
          <w:sz w:val="22"/>
          <w:szCs w:val="22"/>
          <w:u w:val="single"/>
        </w:rPr>
        <w:t xml:space="preserve">DCM 2018/23 : </w:t>
      </w:r>
      <w:r w:rsidRPr="007D24F4">
        <w:rPr>
          <w:rFonts w:cs="Arial"/>
          <w:b/>
          <w:sz w:val="22"/>
          <w:szCs w:val="22"/>
          <w:u w:val="single"/>
        </w:rPr>
        <w:t>CIG (Centre Interdépartemental de Gestion de la Grande Couronne de la Région Île-de-France) : Remise en concurrence du groupement de commandes pour les assurances Incendie, Accidents et Risques Divers (IARD)- 2020/2023</w:t>
      </w:r>
    </w:p>
    <w:p w:rsidR="00645008" w:rsidRDefault="00645008" w:rsidP="009009D1">
      <w:pPr>
        <w:jc w:val="both"/>
        <w:rPr>
          <w:rFonts w:ascii="Calibri" w:hAnsi="Calibri" w:cs="Arial"/>
          <w:sz w:val="22"/>
          <w:szCs w:val="22"/>
        </w:rPr>
      </w:pPr>
    </w:p>
    <w:p w:rsidR="00505D25" w:rsidRDefault="00505D25" w:rsidP="00505D25">
      <w:pPr>
        <w:jc w:val="both"/>
        <w:rPr>
          <w:rFonts w:ascii="Calibri" w:hAnsi="Calibri" w:cs="Arial"/>
          <w:sz w:val="22"/>
          <w:szCs w:val="22"/>
        </w:rPr>
      </w:pPr>
      <w:r>
        <w:rPr>
          <w:rFonts w:ascii="Calibri" w:hAnsi="Calibri" w:cs="Arial"/>
          <w:b/>
          <w:sz w:val="22"/>
          <w:szCs w:val="22"/>
        </w:rPr>
        <w:t>Vu</w:t>
      </w:r>
      <w:r>
        <w:rPr>
          <w:rFonts w:ascii="Calibri" w:hAnsi="Calibri" w:cs="Arial"/>
          <w:sz w:val="22"/>
          <w:szCs w:val="22"/>
        </w:rPr>
        <w:t xml:space="preserve"> l’exposé de Monsieur le Maire ;</w:t>
      </w:r>
    </w:p>
    <w:p w:rsidR="00505D25" w:rsidRDefault="00505D25" w:rsidP="00505D25">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l’échéance des marchés d’assurances IARD au 31 décembre 2019 et au vu des délais nécessaires pour une telle procédure, le CIG les remet en concurrence en 2019 ;</w:t>
      </w:r>
    </w:p>
    <w:p w:rsidR="00505D25" w:rsidRDefault="00505D25" w:rsidP="00505D25">
      <w:pPr>
        <w:jc w:val="both"/>
        <w:rPr>
          <w:rFonts w:ascii="Calibri" w:hAnsi="Calibri" w:cs="Arial"/>
          <w:sz w:val="22"/>
          <w:szCs w:val="22"/>
        </w:rPr>
      </w:pPr>
      <w:r>
        <w:rPr>
          <w:rFonts w:ascii="Calibri" w:hAnsi="Calibri" w:cs="Arial"/>
          <w:b/>
          <w:sz w:val="22"/>
          <w:szCs w:val="22"/>
        </w:rPr>
        <w:t>Considérant</w:t>
      </w:r>
      <w:r>
        <w:rPr>
          <w:rFonts w:ascii="Calibri" w:hAnsi="Calibri" w:cs="Arial"/>
          <w:sz w:val="22"/>
          <w:szCs w:val="22"/>
        </w:rPr>
        <w:t xml:space="preserve"> la nécessité de prendre part à la mise en concurrence et être destinataire des résultats qui en seront issus, il y a lieu de prendre une délibération ;</w:t>
      </w:r>
    </w:p>
    <w:p w:rsidR="00505D25" w:rsidRDefault="00505D25" w:rsidP="00505D25">
      <w:pPr>
        <w:jc w:val="both"/>
        <w:rPr>
          <w:rFonts w:ascii="Calibri" w:hAnsi="Calibri" w:cs="Arial"/>
          <w:sz w:val="22"/>
          <w:szCs w:val="22"/>
        </w:rPr>
      </w:pPr>
    </w:p>
    <w:p w:rsidR="00505D25" w:rsidRDefault="00505D25" w:rsidP="00505D25">
      <w:pPr>
        <w:jc w:val="both"/>
        <w:rPr>
          <w:rFonts w:ascii="Calibri" w:hAnsi="Calibri" w:cs="Arial"/>
          <w:sz w:val="22"/>
          <w:szCs w:val="22"/>
        </w:rPr>
      </w:pPr>
      <w:r>
        <w:rPr>
          <w:rFonts w:ascii="Calibri" w:hAnsi="Calibri" w:cs="Arial"/>
          <w:sz w:val="22"/>
          <w:szCs w:val="22"/>
        </w:rPr>
        <w:t>Le Conseil Municipal, après en avoir délibérer à l’unanimité :</w:t>
      </w:r>
    </w:p>
    <w:p w:rsidR="00505D25" w:rsidRDefault="00505D25" w:rsidP="00505D25">
      <w:pPr>
        <w:jc w:val="both"/>
        <w:rPr>
          <w:rFonts w:ascii="Calibri" w:hAnsi="Calibri" w:cs="Arial"/>
          <w:sz w:val="22"/>
          <w:szCs w:val="22"/>
        </w:rPr>
      </w:pPr>
    </w:p>
    <w:p w:rsidR="00505D25" w:rsidRDefault="00505D25" w:rsidP="00505D25">
      <w:pPr>
        <w:numPr>
          <w:ilvl w:val="0"/>
          <w:numId w:val="32"/>
        </w:numPr>
        <w:jc w:val="both"/>
        <w:rPr>
          <w:rFonts w:ascii="Calibri" w:hAnsi="Calibri" w:cs="Arial"/>
          <w:sz w:val="22"/>
          <w:szCs w:val="22"/>
        </w:rPr>
      </w:pPr>
      <w:r w:rsidRPr="00F56199">
        <w:rPr>
          <w:rFonts w:ascii="Calibri" w:hAnsi="Calibri" w:cs="Arial"/>
          <w:b/>
          <w:sz w:val="22"/>
          <w:szCs w:val="22"/>
        </w:rPr>
        <w:t>Accepte</w:t>
      </w:r>
      <w:r w:rsidRPr="00F56199">
        <w:rPr>
          <w:rFonts w:ascii="Calibri" w:hAnsi="Calibri" w:cs="Arial"/>
          <w:sz w:val="22"/>
          <w:szCs w:val="22"/>
        </w:rPr>
        <w:t xml:space="preserve"> </w:t>
      </w:r>
      <w:r>
        <w:rPr>
          <w:rFonts w:ascii="Calibri" w:hAnsi="Calibri" w:cs="Arial"/>
          <w:sz w:val="22"/>
          <w:szCs w:val="22"/>
        </w:rPr>
        <w:t>de prendre part à la mise en concurrence et être destinataire des résultats qui en seront issus</w:t>
      </w:r>
    </w:p>
    <w:p w:rsidR="00645008" w:rsidRDefault="00645008" w:rsidP="009009D1">
      <w:pPr>
        <w:jc w:val="both"/>
        <w:rPr>
          <w:rFonts w:ascii="Calibri" w:hAnsi="Calibri" w:cs="Arial"/>
          <w:sz w:val="22"/>
          <w:szCs w:val="22"/>
        </w:rPr>
      </w:pPr>
    </w:p>
    <w:p w:rsidR="00645008" w:rsidRDefault="00645008" w:rsidP="009009D1">
      <w:pPr>
        <w:jc w:val="both"/>
        <w:rPr>
          <w:rFonts w:ascii="Calibri" w:hAnsi="Calibri" w:cs="Arial"/>
          <w:sz w:val="22"/>
          <w:szCs w:val="22"/>
        </w:rPr>
      </w:pPr>
    </w:p>
    <w:p w:rsidR="007D24F4" w:rsidRPr="007D24F4" w:rsidRDefault="007D24F4" w:rsidP="007D24F4">
      <w:pPr>
        <w:pStyle w:val="Paragraphedeliste"/>
        <w:numPr>
          <w:ilvl w:val="0"/>
          <w:numId w:val="32"/>
        </w:numPr>
        <w:tabs>
          <w:tab w:val="left" w:pos="6238"/>
        </w:tabs>
        <w:rPr>
          <w:rFonts w:cs="Arial"/>
          <w:b/>
          <w:sz w:val="22"/>
          <w:szCs w:val="22"/>
          <w:u w:val="single"/>
        </w:rPr>
      </w:pPr>
      <w:r w:rsidRPr="007D24F4">
        <w:rPr>
          <w:rFonts w:asciiTheme="minorHAnsi" w:hAnsiTheme="minorHAnsi"/>
          <w:b/>
          <w:sz w:val="22"/>
          <w:szCs w:val="22"/>
          <w:u w:val="single"/>
        </w:rPr>
        <w:t>DCM 2018/2</w:t>
      </w:r>
      <w:r>
        <w:rPr>
          <w:rFonts w:asciiTheme="minorHAnsi" w:hAnsiTheme="minorHAnsi"/>
          <w:b/>
          <w:sz w:val="22"/>
          <w:szCs w:val="22"/>
          <w:u w:val="single"/>
        </w:rPr>
        <w:t>4</w:t>
      </w:r>
      <w:r w:rsidRPr="007D24F4">
        <w:rPr>
          <w:rFonts w:asciiTheme="minorHAnsi" w:hAnsiTheme="minorHAnsi"/>
          <w:b/>
          <w:sz w:val="22"/>
          <w:szCs w:val="22"/>
          <w:u w:val="single"/>
        </w:rPr>
        <w:t xml:space="preserve"> : </w:t>
      </w:r>
      <w:r>
        <w:rPr>
          <w:rFonts w:cs="Arial"/>
          <w:b/>
          <w:sz w:val="22"/>
          <w:szCs w:val="22"/>
          <w:u w:val="single"/>
        </w:rPr>
        <w:t xml:space="preserve">SIARJA (Syndicat </w:t>
      </w:r>
      <w:proofErr w:type="spellStart"/>
      <w:r>
        <w:rPr>
          <w:rFonts w:cs="Arial"/>
          <w:b/>
          <w:sz w:val="22"/>
          <w:szCs w:val="22"/>
          <w:u w:val="single"/>
        </w:rPr>
        <w:t>mIxte</w:t>
      </w:r>
      <w:proofErr w:type="spellEnd"/>
      <w:r>
        <w:rPr>
          <w:rFonts w:cs="Arial"/>
          <w:b/>
          <w:sz w:val="22"/>
          <w:szCs w:val="22"/>
          <w:u w:val="single"/>
        </w:rPr>
        <w:t xml:space="preserve"> pour l’Aménagement et l’Entretien de la Rivière </w:t>
      </w:r>
      <w:proofErr w:type="spellStart"/>
      <w:r>
        <w:rPr>
          <w:rFonts w:cs="Arial"/>
          <w:b/>
          <w:sz w:val="22"/>
          <w:szCs w:val="22"/>
          <w:u w:val="single"/>
        </w:rPr>
        <w:t>Juine</w:t>
      </w:r>
      <w:proofErr w:type="spellEnd"/>
      <w:r>
        <w:rPr>
          <w:rFonts w:cs="Arial"/>
          <w:b/>
          <w:sz w:val="22"/>
          <w:szCs w:val="22"/>
          <w:u w:val="single"/>
        </w:rPr>
        <w:t xml:space="preserve"> et ses Affluents) : Désignation d’un membre titulaire et d’un membre suppléant</w:t>
      </w:r>
    </w:p>
    <w:p w:rsidR="00645008" w:rsidRDefault="00645008" w:rsidP="009009D1">
      <w:pPr>
        <w:jc w:val="both"/>
        <w:rPr>
          <w:rFonts w:ascii="Calibri" w:hAnsi="Calibri" w:cs="Arial"/>
          <w:sz w:val="22"/>
          <w:szCs w:val="22"/>
        </w:rPr>
      </w:pPr>
    </w:p>
    <w:p w:rsidR="00494ADC" w:rsidRPr="00D13409" w:rsidRDefault="00494ADC" w:rsidP="00494ADC">
      <w:pPr>
        <w:jc w:val="both"/>
        <w:rPr>
          <w:rFonts w:ascii="Calibri" w:hAnsi="Calibri" w:cs="Arial"/>
          <w:sz w:val="22"/>
          <w:szCs w:val="22"/>
        </w:rPr>
      </w:pPr>
      <w:r>
        <w:rPr>
          <w:rFonts w:ascii="Calibri" w:hAnsi="Calibri" w:cs="Arial"/>
          <w:b/>
          <w:sz w:val="22"/>
          <w:szCs w:val="22"/>
        </w:rPr>
        <w:t>Considérant</w:t>
      </w:r>
      <w:r w:rsidRPr="00D13409">
        <w:rPr>
          <w:rFonts w:ascii="Calibri" w:hAnsi="Calibri" w:cs="Arial"/>
          <w:sz w:val="22"/>
          <w:szCs w:val="22"/>
        </w:rPr>
        <w:t xml:space="preserve"> </w:t>
      </w:r>
      <w:r>
        <w:rPr>
          <w:rFonts w:ascii="Calibri" w:hAnsi="Calibri" w:cs="Arial"/>
          <w:sz w:val="22"/>
          <w:szCs w:val="22"/>
        </w:rPr>
        <w:t>l’exposé</w:t>
      </w:r>
      <w:r w:rsidRPr="00D13409">
        <w:rPr>
          <w:rFonts w:ascii="Calibri" w:hAnsi="Calibri" w:cs="Arial"/>
          <w:sz w:val="22"/>
          <w:szCs w:val="22"/>
        </w:rPr>
        <w:t xml:space="preserve"> de Monsieur le Maire,</w:t>
      </w:r>
    </w:p>
    <w:p w:rsidR="00494ADC" w:rsidRDefault="00494ADC" w:rsidP="00494ADC">
      <w:pPr>
        <w:jc w:val="both"/>
        <w:rPr>
          <w:rFonts w:ascii="Calibri" w:hAnsi="Calibri" w:cs="Arial"/>
          <w:sz w:val="22"/>
          <w:szCs w:val="22"/>
        </w:rPr>
      </w:pPr>
      <w:r w:rsidRPr="005F486B">
        <w:rPr>
          <w:rFonts w:ascii="Calibri" w:hAnsi="Calibri" w:cs="Arial"/>
          <w:b/>
          <w:sz w:val="22"/>
          <w:szCs w:val="22"/>
        </w:rPr>
        <w:t>Considérant</w:t>
      </w:r>
      <w:r>
        <w:rPr>
          <w:rFonts w:ascii="Calibri" w:hAnsi="Calibri" w:cs="Arial"/>
          <w:sz w:val="22"/>
          <w:szCs w:val="22"/>
        </w:rPr>
        <w:t xml:space="preserve"> l’</w:t>
      </w:r>
      <w:r w:rsidRPr="005F486B">
        <w:rPr>
          <w:rFonts w:ascii="Calibri" w:hAnsi="Calibri" w:cs="Arial"/>
          <w:sz w:val="22"/>
          <w:szCs w:val="22"/>
        </w:rPr>
        <w:t>adhésion</w:t>
      </w:r>
      <w:r>
        <w:rPr>
          <w:rFonts w:ascii="Calibri" w:hAnsi="Calibri" w:cs="Arial"/>
          <w:sz w:val="22"/>
          <w:szCs w:val="22"/>
        </w:rPr>
        <w:t xml:space="preserve"> de la Communauté d’A</w:t>
      </w:r>
      <w:r w:rsidRPr="005F486B">
        <w:rPr>
          <w:rFonts w:ascii="Calibri" w:hAnsi="Calibri" w:cs="Arial"/>
          <w:sz w:val="22"/>
          <w:szCs w:val="22"/>
        </w:rPr>
        <w:t>gglomération de l’Etampois Sud-Essonne</w:t>
      </w:r>
      <w:r>
        <w:rPr>
          <w:rFonts w:ascii="Calibri" w:hAnsi="Calibri" w:cs="Arial"/>
          <w:sz w:val="22"/>
          <w:szCs w:val="22"/>
        </w:rPr>
        <w:t xml:space="preserve"> au </w:t>
      </w:r>
      <w:r w:rsidRPr="005F486B">
        <w:rPr>
          <w:rFonts w:ascii="Calibri" w:hAnsi="Calibri" w:cs="Arial"/>
          <w:sz w:val="22"/>
          <w:szCs w:val="22"/>
        </w:rPr>
        <w:t xml:space="preserve">SIARJA pour les territoires sis sur le Bassin versant de la </w:t>
      </w:r>
      <w:proofErr w:type="spellStart"/>
      <w:r w:rsidRPr="005F486B">
        <w:rPr>
          <w:rFonts w:ascii="Calibri" w:hAnsi="Calibri" w:cs="Arial"/>
          <w:sz w:val="22"/>
          <w:szCs w:val="22"/>
        </w:rPr>
        <w:t>Juine</w:t>
      </w:r>
      <w:proofErr w:type="spellEnd"/>
      <w:r w:rsidRPr="005F486B">
        <w:rPr>
          <w:rFonts w:ascii="Calibri" w:hAnsi="Calibri" w:cs="Arial"/>
          <w:sz w:val="22"/>
          <w:szCs w:val="22"/>
        </w:rPr>
        <w:t xml:space="preserve"> de ses communes membres non adhérentes à ce syndi</w:t>
      </w:r>
      <w:r>
        <w:rPr>
          <w:rFonts w:ascii="Calibri" w:hAnsi="Calibri" w:cs="Arial"/>
          <w:sz w:val="22"/>
          <w:szCs w:val="22"/>
        </w:rPr>
        <w:t>cat, à savoir les communes de :</w:t>
      </w:r>
    </w:p>
    <w:p w:rsidR="00494ADC" w:rsidRPr="005F486B" w:rsidRDefault="00494ADC" w:rsidP="00494ADC">
      <w:pPr>
        <w:jc w:val="both"/>
        <w:rPr>
          <w:rFonts w:ascii="Calibri" w:hAnsi="Calibri" w:cs="Arial"/>
          <w:sz w:val="22"/>
          <w:szCs w:val="22"/>
        </w:rPr>
      </w:pPr>
    </w:p>
    <w:p w:rsidR="00494ADC" w:rsidRPr="005F486B" w:rsidRDefault="00494ADC" w:rsidP="00494ADC">
      <w:pPr>
        <w:numPr>
          <w:ilvl w:val="0"/>
          <w:numId w:val="34"/>
        </w:numPr>
        <w:jc w:val="both"/>
        <w:rPr>
          <w:rFonts w:ascii="Calibri" w:hAnsi="Calibri" w:cs="Arial"/>
          <w:sz w:val="22"/>
          <w:szCs w:val="22"/>
        </w:rPr>
      </w:pPr>
      <w:r w:rsidRPr="005F486B">
        <w:rPr>
          <w:rFonts w:ascii="Calibri" w:hAnsi="Calibri" w:cs="Arial"/>
          <w:sz w:val="22"/>
          <w:szCs w:val="22"/>
        </w:rPr>
        <w:t>Angerville</w:t>
      </w:r>
      <w:r>
        <w:rPr>
          <w:rFonts w:ascii="Calibri" w:hAnsi="Calibri" w:cs="Arial"/>
          <w:sz w:val="22"/>
          <w:szCs w:val="22"/>
        </w:rPr>
        <w:t>,</w:t>
      </w:r>
    </w:p>
    <w:p w:rsidR="00494ADC" w:rsidRPr="005F486B" w:rsidRDefault="00494ADC" w:rsidP="00494ADC">
      <w:pPr>
        <w:numPr>
          <w:ilvl w:val="0"/>
          <w:numId w:val="34"/>
        </w:numPr>
        <w:jc w:val="both"/>
        <w:rPr>
          <w:rFonts w:ascii="Calibri" w:hAnsi="Calibri" w:cs="Arial"/>
          <w:sz w:val="22"/>
          <w:szCs w:val="22"/>
        </w:rPr>
      </w:pPr>
      <w:r w:rsidRPr="005F486B">
        <w:rPr>
          <w:rFonts w:ascii="Calibri" w:hAnsi="Calibri" w:cs="Arial"/>
          <w:sz w:val="22"/>
          <w:szCs w:val="22"/>
        </w:rPr>
        <w:t>Authon-la-Pl</w:t>
      </w:r>
      <w:r>
        <w:rPr>
          <w:rFonts w:ascii="Calibri" w:hAnsi="Calibri" w:cs="Arial"/>
          <w:sz w:val="22"/>
          <w:szCs w:val="22"/>
        </w:rPr>
        <w:t>aine,</w:t>
      </w:r>
    </w:p>
    <w:p w:rsidR="00494ADC" w:rsidRPr="005F486B" w:rsidRDefault="00494ADC" w:rsidP="00494ADC">
      <w:pPr>
        <w:numPr>
          <w:ilvl w:val="0"/>
          <w:numId w:val="34"/>
        </w:numPr>
        <w:jc w:val="both"/>
        <w:rPr>
          <w:rFonts w:ascii="Calibri" w:hAnsi="Calibri" w:cs="Arial"/>
          <w:sz w:val="22"/>
          <w:szCs w:val="22"/>
        </w:rPr>
      </w:pPr>
      <w:proofErr w:type="spellStart"/>
      <w:r>
        <w:rPr>
          <w:rFonts w:ascii="Calibri" w:hAnsi="Calibri" w:cs="Arial"/>
          <w:sz w:val="22"/>
          <w:szCs w:val="22"/>
        </w:rPr>
        <w:t>Boutervilliers</w:t>
      </w:r>
      <w:proofErr w:type="spellEnd"/>
      <w:r>
        <w:rPr>
          <w:rFonts w:ascii="Calibri" w:hAnsi="Calibri" w:cs="Arial"/>
          <w:sz w:val="22"/>
          <w:szCs w:val="22"/>
        </w:rPr>
        <w:t>,</w:t>
      </w:r>
    </w:p>
    <w:p w:rsidR="00494ADC" w:rsidRPr="005F486B" w:rsidRDefault="00494ADC" w:rsidP="00494ADC">
      <w:pPr>
        <w:numPr>
          <w:ilvl w:val="0"/>
          <w:numId w:val="34"/>
        </w:numPr>
        <w:jc w:val="both"/>
        <w:rPr>
          <w:rFonts w:ascii="Calibri" w:hAnsi="Calibri" w:cs="Arial"/>
          <w:sz w:val="22"/>
          <w:szCs w:val="22"/>
        </w:rPr>
      </w:pPr>
      <w:r>
        <w:rPr>
          <w:rFonts w:ascii="Calibri" w:hAnsi="Calibri" w:cs="Arial"/>
          <w:sz w:val="22"/>
          <w:szCs w:val="22"/>
        </w:rPr>
        <w:t>Brières-les-Scellés,</w:t>
      </w:r>
    </w:p>
    <w:p w:rsidR="00494ADC" w:rsidRPr="005F486B" w:rsidRDefault="00494ADC" w:rsidP="00494ADC">
      <w:pPr>
        <w:numPr>
          <w:ilvl w:val="0"/>
          <w:numId w:val="34"/>
        </w:numPr>
        <w:jc w:val="both"/>
        <w:rPr>
          <w:rFonts w:ascii="Calibri" w:hAnsi="Calibri" w:cs="Arial"/>
          <w:sz w:val="22"/>
          <w:szCs w:val="22"/>
        </w:rPr>
      </w:pPr>
      <w:proofErr w:type="spellStart"/>
      <w:r>
        <w:rPr>
          <w:rFonts w:ascii="Calibri" w:hAnsi="Calibri" w:cs="Arial"/>
          <w:sz w:val="22"/>
          <w:szCs w:val="22"/>
        </w:rPr>
        <w:t>Congerville</w:t>
      </w:r>
      <w:proofErr w:type="spellEnd"/>
      <w:r>
        <w:rPr>
          <w:rFonts w:ascii="Calibri" w:hAnsi="Calibri" w:cs="Arial"/>
          <w:sz w:val="22"/>
          <w:szCs w:val="22"/>
        </w:rPr>
        <w:t>-Thionville,</w:t>
      </w:r>
    </w:p>
    <w:p w:rsidR="00494ADC" w:rsidRPr="005F486B" w:rsidRDefault="00494ADC" w:rsidP="00494ADC">
      <w:pPr>
        <w:numPr>
          <w:ilvl w:val="0"/>
          <w:numId w:val="34"/>
        </w:numPr>
        <w:jc w:val="both"/>
        <w:rPr>
          <w:rFonts w:ascii="Calibri" w:hAnsi="Calibri" w:cs="Arial"/>
          <w:sz w:val="22"/>
          <w:szCs w:val="22"/>
        </w:rPr>
      </w:pPr>
      <w:proofErr w:type="spellStart"/>
      <w:r>
        <w:rPr>
          <w:rFonts w:ascii="Calibri" w:hAnsi="Calibri" w:cs="Arial"/>
          <w:sz w:val="22"/>
          <w:szCs w:val="22"/>
        </w:rPr>
        <w:t>Estouches</w:t>
      </w:r>
      <w:proofErr w:type="spellEnd"/>
      <w:r>
        <w:rPr>
          <w:rFonts w:ascii="Calibri" w:hAnsi="Calibri" w:cs="Arial"/>
          <w:sz w:val="22"/>
          <w:szCs w:val="22"/>
        </w:rPr>
        <w:t>,</w:t>
      </w:r>
    </w:p>
    <w:p w:rsidR="00494ADC" w:rsidRPr="005F486B" w:rsidRDefault="00494ADC" w:rsidP="00494ADC">
      <w:pPr>
        <w:numPr>
          <w:ilvl w:val="0"/>
          <w:numId w:val="34"/>
        </w:numPr>
        <w:jc w:val="both"/>
        <w:rPr>
          <w:rFonts w:ascii="Calibri" w:hAnsi="Calibri" w:cs="Arial"/>
          <w:sz w:val="22"/>
          <w:szCs w:val="22"/>
        </w:rPr>
      </w:pPr>
      <w:r>
        <w:rPr>
          <w:rFonts w:ascii="Calibri" w:hAnsi="Calibri" w:cs="Arial"/>
          <w:sz w:val="22"/>
          <w:szCs w:val="22"/>
        </w:rPr>
        <w:t>Mérobert,</w:t>
      </w:r>
    </w:p>
    <w:p w:rsidR="00494ADC" w:rsidRPr="005F486B" w:rsidRDefault="00494ADC" w:rsidP="00494ADC">
      <w:pPr>
        <w:numPr>
          <w:ilvl w:val="0"/>
          <w:numId w:val="34"/>
        </w:numPr>
        <w:jc w:val="both"/>
        <w:rPr>
          <w:rFonts w:ascii="Calibri" w:hAnsi="Calibri" w:cs="Arial"/>
          <w:sz w:val="22"/>
          <w:szCs w:val="22"/>
        </w:rPr>
      </w:pPr>
      <w:r>
        <w:rPr>
          <w:rFonts w:ascii="Calibri" w:hAnsi="Calibri" w:cs="Arial"/>
          <w:sz w:val="22"/>
          <w:szCs w:val="22"/>
        </w:rPr>
        <w:t>Monnerville,</w:t>
      </w:r>
    </w:p>
    <w:p w:rsidR="00494ADC" w:rsidRPr="005F486B" w:rsidRDefault="00494ADC" w:rsidP="00494ADC">
      <w:pPr>
        <w:numPr>
          <w:ilvl w:val="0"/>
          <w:numId w:val="34"/>
        </w:numPr>
        <w:jc w:val="both"/>
        <w:rPr>
          <w:rFonts w:ascii="Calibri" w:hAnsi="Calibri" w:cs="Arial"/>
          <w:sz w:val="22"/>
          <w:szCs w:val="22"/>
        </w:rPr>
      </w:pPr>
      <w:r>
        <w:rPr>
          <w:rFonts w:ascii="Calibri" w:hAnsi="Calibri" w:cs="Arial"/>
          <w:sz w:val="22"/>
          <w:szCs w:val="22"/>
        </w:rPr>
        <w:t>Plessis-Saint-Benoist,</w:t>
      </w:r>
    </w:p>
    <w:p w:rsidR="00494ADC" w:rsidRPr="005F486B" w:rsidRDefault="00494ADC" w:rsidP="00494ADC">
      <w:pPr>
        <w:numPr>
          <w:ilvl w:val="0"/>
          <w:numId w:val="34"/>
        </w:numPr>
        <w:jc w:val="both"/>
        <w:rPr>
          <w:rFonts w:ascii="Calibri" w:hAnsi="Calibri" w:cs="Arial"/>
          <w:sz w:val="22"/>
          <w:szCs w:val="22"/>
        </w:rPr>
      </w:pPr>
      <w:r>
        <w:rPr>
          <w:rFonts w:ascii="Calibri" w:hAnsi="Calibri" w:cs="Arial"/>
          <w:sz w:val="22"/>
          <w:szCs w:val="22"/>
        </w:rPr>
        <w:t>Pussay,</w:t>
      </w:r>
    </w:p>
    <w:p w:rsidR="00494ADC" w:rsidRDefault="00494ADC" w:rsidP="00494ADC">
      <w:pPr>
        <w:numPr>
          <w:ilvl w:val="0"/>
          <w:numId w:val="34"/>
        </w:numPr>
        <w:jc w:val="both"/>
        <w:rPr>
          <w:rFonts w:ascii="Calibri" w:hAnsi="Calibri" w:cs="Arial"/>
          <w:sz w:val="22"/>
          <w:szCs w:val="22"/>
        </w:rPr>
      </w:pPr>
      <w:r>
        <w:rPr>
          <w:rFonts w:ascii="Calibri" w:hAnsi="Calibri" w:cs="Arial"/>
          <w:sz w:val="22"/>
          <w:szCs w:val="22"/>
        </w:rPr>
        <w:t>Saint-Escobille.</w:t>
      </w:r>
    </w:p>
    <w:p w:rsidR="00494ADC" w:rsidRPr="005F486B" w:rsidRDefault="00494ADC" w:rsidP="00494ADC">
      <w:pPr>
        <w:jc w:val="both"/>
        <w:rPr>
          <w:rFonts w:ascii="Calibri" w:hAnsi="Calibri" w:cs="Arial"/>
          <w:sz w:val="22"/>
          <w:szCs w:val="22"/>
        </w:rPr>
      </w:pPr>
    </w:p>
    <w:p w:rsidR="00494ADC" w:rsidRDefault="00494ADC" w:rsidP="00494ADC">
      <w:pPr>
        <w:jc w:val="both"/>
        <w:rPr>
          <w:rFonts w:ascii="Calibri" w:hAnsi="Calibri" w:cs="Arial"/>
          <w:sz w:val="22"/>
          <w:szCs w:val="22"/>
        </w:rPr>
      </w:pPr>
      <w:r w:rsidRPr="005F486B">
        <w:rPr>
          <w:rFonts w:ascii="Calibri" w:hAnsi="Calibri" w:cs="Arial"/>
          <w:sz w:val="22"/>
          <w:szCs w:val="22"/>
        </w:rPr>
        <w:t>Il a</w:t>
      </w:r>
      <w:r>
        <w:rPr>
          <w:rFonts w:ascii="Calibri" w:hAnsi="Calibri" w:cs="Arial"/>
          <w:sz w:val="22"/>
          <w:szCs w:val="22"/>
        </w:rPr>
        <w:t>ppartient à présent au Conseil C</w:t>
      </w:r>
      <w:r w:rsidRPr="005F486B">
        <w:rPr>
          <w:rFonts w:ascii="Calibri" w:hAnsi="Calibri" w:cs="Arial"/>
          <w:sz w:val="22"/>
          <w:szCs w:val="22"/>
        </w:rPr>
        <w:t>o</w:t>
      </w:r>
      <w:r>
        <w:rPr>
          <w:rFonts w:ascii="Calibri" w:hAnsi="Calibri" w:cs="Arial"/>
          <w:sz w:val="22"/>
          <w:szCs w:val="22"/>
        </w:rPr>
        <w:t>mmunautaire de la Communauté d’A</w:t>
      </w:r>
      <w:r w:rsidRPr="005F486B">
        <w:rPr>
          <w:rFonts w:ascii="Calibri" w:hAnsi="Calibri" w:cs="Arial"/>
          <w:sz w:val="22"/>
          <w:szCs w:val="22"/>
        </w:rPr>
        <w:t>gglomération de l’Etampois Sud-Essonne de désigner, dans le cadre d’une autre délibération, ses r</w:t>
      </w:r>
      <w:r>
        <w:rPr>
          <w:rFonts w:ascii="Calibri" w:hAnsi="Calibri" w:cs="Arial"/>
          <w:sz w:val="22"/>
          <w:szCs w:val="22"/>
        </w:rPr>
        <w:t>eprésentants au sein du Comité S</w:t>
      </w:r>
      <w:r w:rsidRPr="005F486B">
        <w:rPr>
          <w:rFonts w:ascii="Calibri" w:hAnsi="Calibri" w:cs="Arial"/>
          <w:sz w:val="22"/>
          <w:szCs w:val="22"/>
        </w:rPr>
        <w:t>yndical du SIARJA qui seront ame</w:t>
      </w:r>
      <w:r>
        <w:rPr>
          <w:rFonts w:ascii="Calibri" w:hAnsi="Calibri" w:cs="Arial"/>
          <w:sz w:val="22"/>
          <w:szCs w:val="22"/>
        </w:rPr>
        <w:t>nés à siéger pour ces communes.</w:t>
      </w:r>
    </w:p>
    <w:p w:rsidR="00494ADC" w:rsidRPr="005F486B" w:rsidRDefault="00494ADC" w:rsidP="00494ADC">
      <w:pPr>
        <w:jc w:val="both"/>
        <w:rPr>
          <w:rFonts w:ascii="Calibri" w:hAnsi="Calibri" w:cs="Arial"/>
          <w:sz w:val="22"/>
          <w:szCs w:val="22"/>
        </w:rPr>
      </w:pPr>
    </w:p>
    <w:p w:rsidR="00494ADC" w:rsidRPr="005F486B" w:rsidRDefault="00494ADC" w:rsidP="00494ADC">
      <w:pPr>
        <w:jc w:val="both"/>
        <w:rPr>
          <w:rFonts w:ascii="Calibri" w:hAnsi="Calibri" w:cs="Arial"/>
          <w:sz w:val="22"/>
          <w:szCs w:val="22"/>
        </w:rPr>
      </w:pPr>
      <w:r w:rsidRPr="005F486B">
        <w:rPr>
          <w:rFonts w:ascii="Calibri" w:hAnsi="Calibri" w:cs="Arial"/>
          <w:sz w:val="22"/>
          <w:szCs w:val="22"/>
        </w:rPr>
        <w:t>Pour la commune d'Angerville, il s'agit de proposer 2 titulaires et 2 suppléants</w:t>
      </w:r>
      <w:r>
        <w:rPr>
          <w:rFonts w:ascii="Calibri" w:hAnsi="Calibri" w:cs="Arial"/>
          <w:sz w:val="22"/>
          <w:szCs w:val="22"/>
        </w:rPr>
        <w:t>.</w:t>
      </w:r>
    </w:p>
    <w:p w:rsidR="00494ADC" w:rsidRPr="005F486B" w:rsidRDefault="00494ADC" w:rsidP="00494ADC">
      <w:pPr>
        <w:jc w:val="both"/>
        <w:rPr>
          <w:rFonts w:ascii="Calibri" w:hAnsi="Calibri" w:cs="Arial"/>
          <w:sz w:val="22"/>
          <w:szCs w:val="22"/>
        </w:rPr>
      </w:pPr>
    </w:p>
    <w:p w:rsidR="00494ADC" w:rsidRDefault="00494ADC" w:rsidP="00494ADC">
      <w:pPr>
        <w:jc w:val="both"/>
        <w:rPr>
          <w:rFonts w:ascii="Calibri" w:hAnsi="Calibri" w:cs="Arial"/>
          <w:sz w:val="22"/>
          <w:szCs w:val="22"/>
        </w:rPr>
      </w:pPr>
      <w:r>
        <w:rPr>
          <w:rFonts w:ascii="Calibri" w:hAnsi="Calibri" w:cs="Arial"/>
          <w:sz w:val="22"/>
          <w:szCs w:val="22"/>
        </w:rPr>
        <w:t xml:space="preserve">Et pour les autres communes, </w:t>
      </w:r>
      <w:r w:rsidRPr="005F486B">
        <w:rPr>
          <w:rFonts w:ascii="Calibri" w:hAnsi="Calibri" w:cs="Arial"/>
          <w:sz w:val="22"/>
          <w:szCs w:val="22"/>
        </w:rPr>
        <w:t>il s'agit de désigner 1 titulaire et 1 suppléant</w:t>
      </w:r>
      <w:r>
        <w:rPr>
          <w:rFonts w:ascii="Calibri" w:hAnsi="Calibri" w:cs="Arial"/>
          <w:sz w:val="22"/>
          <w:szCs w:val="22"/>
        </w:rPr>
        <w:t>.</w:t>
      </w:r>
    </w:p>
    <w:p w:rsidR="00494ADC" w:rsidRPr="005F486B" w:rsidRDefault="00494ADC" w:rsidP="00494ADC">
      <w:pPr>
        <w:jc w:val="both"/>
        <w:rPr>
          <w:rFonts w:ascii="Calibri" w:hAnsi="Calibri" w:cs="Arial"/>
          <w:sz w:val="22"/>
          <w:szCs w:val="22"/>
        </w:rPr>
      </w:pPr>
    </w:p>
    <w:p w:rsidR="00494ADC" w:rsidRDefault="00494ADC" w:rsidP="00494ADC">
      <w:pPr>
        <w:jc w:val="both"/>
        <w:rPr>
          <w:rFonts w:ascii="Calibri" w:hAnsi="Calibri" w:cs="Arial"/>
          <w:sz w:val="22"/>
          <w:szCs w:val="22"/>
        </w:rPr>
      </w:pPr>
      <w:r w:rsidRPr="0098482B">
        <w:rPr>
          <w:rFonts w:ascii="Calibri" w:hAnsi="Calibri" w:cs="Arial"/>
          <w:sz w:val="22"/>
          <w:szCs w:val="22"/>
        </w:rPr>
        <w:lastRenderedPageBreak/>
        <w:t xml:space="preserve">Monsieur le Maire demande à l’assemblée les candidatures pour être délégués au </w:t>
      </w:r>
      <w:r>
        <w:rPr>
          <w:rFonts w:ascii="Calibri" w:hAnsi="Calibri" w:cs="Arial"/>
          <w:sz w:val="22"/>
          <w:szCs w:val="22"/>
        </w:rPr>
        <w:t>SIARJA :</w:t>
      </w:r>
    </w:p>
    <w:p w:rsidR="00494ADC" w:rsidRPr="0098482B" w:rsidRDefault="00494ADC" w:rsidP="00494ADC">
      <w:pPr>
        <w:jc w:val="both"/>
        <w:rPr>
          <w:rFonts w:ascii="Calibri" w:hAnsi="Calibri" w:cs="Arial"/>
          <w:sz w:val="22"/>
          <w:szCs w:val="22"/>
        </w:rPr>
      </w:pPr>
    </w:p>
    <w:p w:rsidR="00494ADC" w:rsidRDefault="00494ADC" w:rsidP="00494ADC">
      <w:pPr>
        <w:jc w:val="both"/>
        <w:rPr>
          <w:rFonts w:ascii="Calibri" w:hAnsi="Calibri" w:cs="Arial"/>
          <w:sz w:val="22"/>
          <w:szCs w:val="22"/>
        </w:rPr>
      </w:pPr>
      <w:r w:rsidRPr="0098482B">
        <w:rPr>
          <w:rFonts w:ascii="Calibri" w:hAnsi="Calibri" w:cs="Arial"/>
          <w:sz w:val="22"/>
          <w:szCs w:val="22"/>
        </w:rPr>
        <w:t>Proposent leur candidature</w:t>
      </w:r>
      <w:r>
        <w:rPr>
          <w:rFonts w:ascii="Calibri" w:hAnsi="Calibri" w:cs="Arial"/>
          <w:sz w:val="22"/>
          <w:szCs w:val="22"/>
        </w:rPr>
        <w:t xml:space="preserve"> pour les postes de</w:t>
      </w:r>
      <w:r w:rsidRPr="0098482B">
        <w:rPr>
          <w:rFonts w:ascii="Calibri" w:hAnsi="Calibri" w:cs="Arial"/>
          <w:sz w:val="22"/>
          <w:szCs w:val="22"/>
        </w:rPr>
        <w:t> :</w:t>
      </w:r>
    </w:p>
    <w:p w:rsidR="00494ADC" w:rsidRDefault="00494ADC" w:rsidP="00494ADC">
      <w:pPr>
        <w:jc w:val="both"/>
        <w:rPr>
          <w:rFonts w:ascii="Calibri" w:hAnsi="Calibri" w:cs="Arial"/>
          <w:sz w:val="22"/>
          <w:szCs w:val="22"/>
        </w:rPr>
      </w:pPr>
    </w:p>
    <w:p w:rsidR="00494ADC" w:rsidRDefault="00494ADC" w:rsidP="00494ADC">
      <w:pPr>
        <w:numPr>
          <w:ilvl w:val="0"/>
          <w:numId w:val="35"/>
        </w:numPr>
        <w:jc w:val="both"/>
        <w:rPr>
          <w:rFonts w:ascii="Calibri" w:hAnsi="Calibri" w:cs="Arial"/>
          <w:sz w:val="22"/>
          <w:szCs w:val="22"/>
        </w:rPr>
      </w:pPr>
      <w:r>
        <w:rPr>
          <w:rFonts w:ascii="Calibri" w:hAnsi="Calibri" w:cs="Arial"/>
          <w:sz w:val="22"/>
          <w:szCs w:val="22"/>
        </w:rPr>
        <w:t>Titulaire :</w:t>
      </w:r>
      <w:r>
        <w:rPr>
          <w:rFonts w:ascii="Calibri" w:hAnsi="Calibri" w:cs="Arial"/>
          <w:sz w:val="22"/>
          <w:szCs w:val="22"/>
        </w:rPr>
        <w:tab/>
        <w:t>M. LACRAMPE Gérard</w:t>
      </w:r>
    </w:p>
    <w:p w:rsidR="00494ADC" w:rsidRDefault="00494ADC" w:rsidP="00494ADC">
      <w:pPr>
        <w:numPr>
          <w:ilvl w:val="0"/>
          <w:numId w:val="35"/>
        </w:numPr>
        <w:jc w:val="both"/>
        <w:rPr>
          <w:rFonts w:ascii="Calibri" w:hAnsi="Calibri" w:cs="Arial"/>
          <w:sz w:val="22"/>
          <w:szCs w:val="22"/>
        </w:rPr>
      </w:pPr>
      <w:r>
        <w:rPr>
          <w:rFonts w:ascii="Calibri" w:hAnsi="Calibri" w:cs="Arial"/>
          <w:sz w:val="22"/>
          <w:szCs w:val="22"/>
        </w:rPr>
        <w:t>Suppléant :</w:t>
      </w:r>
      <w:r>
        <w:rPr>
          <w:rFonts w:ascii="Calibri" w:hAnsi="Calibri" w:cs="Arial"/>
          <w:sz w:val="22"/>
          <w:szCs w:val="22"/>
        </w:rPr>
        <w:tab/>
        <w:t>M. DENICOLAI Arnauld</w:t>
      </w:r>
    </w:p>
    <w:p w:rsidR="00494ADC" w:rsidRPr="0098482B" w:rsidRDefault="00494ADC" w:rsidP="00494ADC">
      <w:pPr>
        <w:jc w:val="both"/>
        <w:rPr>
          <w:rFonts w:ascii="Calibri" w:hAnsi="Calibri" w:cs="Arial"/>
          <w:sz w:val="22"/>
          <w:szCs w:val="22"/>
        </w:rPr>
      </w:pPr>
    </w:p>
    <w:p w:rsidR="00494ADC" w:rsidRPr="0098482B" w:rsidRDefault="00494ADC" w:rsidP="00494ADC">
      <w:pPr>
        <w:jc w:val="both"/>
        <w:rPr>
          <w:rFonts w:ascii="Calibri" w:hAnsi="Calibri" w:cs="Arial"/>
          <w:sz w:val="22"/>
          <w:szCs w:val="22"/>
        </w:rPr>
      </w:pPr>
      <w:r>
        <w:rPr>
          <w:rFonts w:ascii="Calibri" w:hAnsi="Calibri" w:cs="Arial"/>
          <w:sz w:val="22"/>
          <w:szCs w:val="22"/>
        </w:rPr>
        <w:t>Le C</w:t>
      </w:r>
      <w:r w:rsidRPr="0098482B">
        <w:rPr>
          <w:rFonts w:ascii="Calibri" w:hAnsi="Calibri" w:cs="Arial"/>
          <w:sz w:val="22"/>
          <w:szCs w:val="22"/>
        </w:rPr>
        <w:t xml:space="preserve">onseil </w:t>
      </w:r>
      <w:r>
        <w:rPr>
          <w:rFonts w:ascii="Calibri" w:hAnsi="Calibri" w:cs="Arial"/>
          <w:sz w:val="22"/>
          <w:szCs w:val="22"/>
        </w:rPr>
        <w:t>M</w:t>
      </w:r>
      <w:r w:rsidRPr="0098482B">
        <w:rPr>
          <w:rFonts w:ascii="Calibri" w:hAnsi="Calibri" w:cs="Arial"/>
          <w:sz w:val="22"/>
          <w:szCs w:val="22"/>
        </w:rPr>
        <w:t xml:space="preserve">unicipal procède à </w:t>
      </w:r>
      <w:r>
        <w:rPr>
          <w:rFonts w:ascii="Calibri" w:hAnsi="Calibri" w:cs="Arial"/>
          <w:sz w:val="22"/>
          <w:szCs w:val="22"/>
        </w:rPr>
        <w:t>main levée</w:t>
      </w:r>
      <w:r w:rsidRPr="0098482B">
        <w:rPr>
          <w:rFonts w:ascii="Calibri" w:hAnsi="Calibri" w:cs="Arial"/>
          <w:sz w:val="22"/>
          <w:szCs w:val="22"/>
        </w:rPr>
        <w:t xml:space="preserve"> au vote des délégués du </w:t>
      </w:r>
      <w:r>
        <w:rPr>
          <w:rFonts w:ascii="Calibri" w:hAnsi="Calibri" w:cs="Arial"/>
          <w:sz w:val="22"/>
          <w:szCs w:val="22"/>
        </w:rPr>
        <w:t>SIARJA</w:t>
      </w:r>
      <w:r w:rsidRPr="0098482B">
        <w:rPr>
          <w:rFonts w:ascii="Calibri" w:hAnsi="Calibri" w:cs="Arial"/>
          <w:sz w:val="22"/>
          <w:szCs w:val="22"/>
        </w:rPr>
        <w:t>.</w:t>
      </w:r>
    </w:p>
    <w:p w:rsidR="00494ADC" w:rsidRPr="0098482B" w:rsidRDefault="00494ADC" w:rsidP="00494ADC">
      <w:pPr>
        <w:jc w:val="both"/>
        <w:rPr>
          <w:rFonts w:ascii="Calibri" w:hAnsi="Calibri" w:cs="Arial"/>
          <w:sz w:val="22"/>
          <w:szCs w:val="22"/>
        </w:rPr>
      </w:pPr>
    </w:p>
    <w:p w:rsidR="00494ADC" w:rsidRPr="0098482B" w:rsidRDefault="00494ADC" w:rsidP="00494ADC">
      <w:pPr>
        <w:jc w:val="both"/>
        <w:rPr>
          <w:rFonts w:ascii="Calibri" w:hAnsi="Calibri" w:cs="Arial"/>
          <w:sz w:val="22"/>
          <w:szCs w:val="22"/>
        </w:rPr>
      </w:pPr>
      <w:r w:rsidRPr="0098482B">
        <w:rPr>
          <w:rFonts w:ascii="Calibri" w:hAnsi="Calibri" w:cs="Arial"/>
          <w:sz w:val="22"/>
          <w:szCs w:val="22"/>
        </w:rPr>
        <w:t>Sont élus à l’unanimité :</w:t>
      </w:r>
    </w:p>
    <w:p w:rsidR="00494ADC" w:rsidRPr="0098482B" w:rsidRDefault="00494ADC" w:rsidP="00494ADC">
      <w:pPr>
        <w:jc w:val="both"/>
        <w:rPr>
          <w:rFonts w:ascii="Calibri" w:hAnsi="Calibri" w:cs="Arial"/>
          <w:sz w:val="22"/>
          <w:szCs w:val="22"/>
        </w:rPr>
      </w:pPr>
    </w:p>
    <w:p w:rsidR="00494ADC" w:rsidRDefault="00494ADC" w:rsidP="00494ADC">
      <w:pPr>
        <w:numPr>
          <w:ilvl w:val="0"/>
          <w:numId w:val="35"/>
        </w:numPr>
        <w:jc w:val="both"/>
        <w:rPr>
          <w:rFonts w:ascii="Calibri" w:hAnsi="Calibri" w:cs="Arial"/>
          <w:sz w:val="22"/>
          <w:szCs w:val="22"/>
        </w:rPr>
      </w:pPr>
      <w:r>
        <w:rPr>
          <w:rFonts w:ascii="Calibri" w:hAnsi="Calibri" w:cs="Arial"/>
          <w:sz w:val="22"/>
          <w:szCs w:val="22"/>
        </w:rPr>
        <w:t>Titulaire :</w:t>
      </w:r>
      <w:r>
        <w:rPr>
          <w:rFonts w:ascii="Calibri" w:hAnsi="Calibri" w:cs="Arial"/>
          <w:sz w:val="22"/>
          <w:szCs w:val="22"/>
        </w:rPr>
        <w:tab/>
        <w:t>M. LACRAMPE Gérard</w:t>
      </w:r>
    </w:p>
    <w:p w:rsidR="00494ADC" w:rsidRDefault="00494ADC" w:rsidP="00494ADC">
      <w:pPr>
        <w:numPr>
          <w:ilvl w:val="0"/>
          <w:numId w:val="35"/>
        </w:numPr>
        <w:jc w:val="both"/>
        <w:rPr>
          <w:rFonts w:ascii="Calibri" w:hAnsi="Calibri" w:cs="Arial"/>
          <w:sz w:val="22"/>
          <w:szCs w:val="22"/>
        </w:rPr>
      </w:pPr>
      <w:r>
        <w:rPr>
          <w:rFonts w:ascii="Calibri" w:hAnsi="Calibri" w:cs="Arial"/>
          <w:sz w:val="22"/>
          <w:szCs w:val="22"/>
        </w:rPr>
        <w:t>Suppléant :</w:t>
      </w:r>
      <w:r>
        <w:rPr>
          <w:rFonts w:ascii="Calibri" w:hAnsi="Calibri" w:cs="Arial"/>
          <w:sz w:val="22"/>
          <w:szCs w:val="22"/>
        </w:rPr>
        <w:tab/>
        <w:t>M. DENICOLAI Arnauld</w:t>
      </w:r>
    </w:p>
    <w:p w:rsidR="00645008" w:rsidRPr="00E73C6D" w:rsidRDefault="00645008" w:rsidP="009009D1">
      <w:pPr>
        <w:jc w:val="both"/>
        <w:rPr>
          <w:rFonts w:ascii="Calibri" w:hAnsi="Calibri" w:cs="Arial"/>
          <w:sz w:val="22"/>
          <w:szCs w:val="22"/>
        </w:rPr>
      </w:pPr>
    </w:p>
    <w:p w:rsidR="009009D1" w:rsidRDefault="009009D1" w:rsidP="009009D1">
      <w:pPr>
        <w:tabs>
          <w:tab w:val="left" w:pos="6238"/>
        </w:tabs>
        <w:jc w:val="both"/>
        <w:rPr>
          <w:rFonts w:ascii="Calibri" w:hAnsi="Calibri" w:cs="Arial"/>
          <w:sz w:val="22"/>
          <w:szCs w:val="22"/>
        </w:rPr>
      </w:pPr>
    </w:p>
    <w:p w:rsidR="00287461" w:rsidRPr="00F7203C" w:rsidRDefault="00287461" w:rsidP="00693EBC">
      <w:pPr>
        <w:pStyle w:val="Textbody"/>
        <w:numPr>
          <w:ilvl w:val="0"/>
          <w:numId w:val="12"/>
        </w:numPr>
        <w:spacing w:after="0"/>
        <w:jc w:val="both"/>
        <w:rPr>
          <w:rFonts w:asciiTheme="minorHAnsi" w:hAnsiTheme="minorHAnsi" w:cs="Times New Roman"/>
          <w:b/>
          <w:sz w:val="22"/>
          <w:szCs w:val="22"/>
          <w:u w:val="single"/>
        </w:rPr>
      </w:pPr>
      <w:r w:rsidRPr="00F7203C">
        <w:rPr>
          <w:rFonts w:asciiTheme="minorHAnsi" w:hAnsiTheme="minorHAnsi" w:cs="Times New Roman"/>
          <w:b/>
          <w:sz w:val="22"/>
          <w:szCs w:val="22"/>
          <w:u w:val="single"/>
        </w:rPr>
        <w:t>QUESTIONS DIVERSES</w:t>
      </w:r>
    </w:p>
    <w:p w:rsidR="00287461" w:rsidRPr="00F7203C" w:rsidRDefault="00287461" w:rsidP="00287461">
      <w:pPr>
        <w:pStyle w:val="Textbody"/>
        <w:spacing w:after="0"/>
        <w:jc w:val="both"/>
        <w:rPr>
          <w:rFonts w:asciiTheme="minorHAnsi" w:hAnsiTheme="minorHAnsi" w:cs="Times New Roman"/>
          <w:sz w:val="22"/>
          <w:szCs w:val="22"/>
        </w:rPr>
      </w:pPr>
    </w:p>
    <w:p w:rsidR="00472BE9" w:rsidRPr="00C01114" w:rsidRDefault="00C01114" w:rsidP="00CB72EF">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C01114">
        <w:rPr>
          <w:rFonts w:asciiTheme="minorHAnsi" w:hAnsiTheme="minorHAnsi"/>
          <w:b/>
          <w:sz w:val="22"/>
          <w:szCs w:val="22"/>
        </w:rPr>
        <w:t>Machines à pains </w:t>
      </w:r>
      <w:r w:rsidRPr="00C01114">
        <w:rPr>
          <w:rFonts w:asciiTheme="minorHAnsi" w:hAnsiTheme="minorHAnsi"/>
          <w:sz w:val="22"/>
          <w:szCs w:val="22"/>
        </w:rPr>
        <w:t xml:space="preserve">: </w:t>
      </w:r>
      <w:r w:rsidR="00A60C7D" w:rsidRPr="00C01114">
        <w:rPr>
          <w:rFonts w:asciiTheme="minorHAnsi" w:hAnsiTheme="minorHAnsi"/>
          <w:sz w:val="22"/>
          <w:szCs w:val="22"/>
        </w:rPr>
        <w:t>Monsieur le Maire</w:t>
      </w:r>
      <w:r>
        <w:rPr>
          <w:rFonts w:asciiTheme="minorHAnsi" w:hAnsiTheme="minorHAnsi"/>
          <w:sz w:val="22"/>
          <w:szCs w:val="22"/>
        </w:rPr>
        <w:t xml:space="preserve"> laisse la parole aux habitants présents à la séance qui font part des nuisances sonores et autres que présentent la machine à pain à son emplacement actuel, soit bruit des moteurs des voitures, la musique, les gaz d’échappement, les mégots de cigarettes, les gobelets, le bruit du clapet, la lumière des phares, les discussions, les incivilités… Un déplacement de la machine est envisagé en fonction des possibilités selon la convention établie et le point de fourniture électrique.</w:t>
      </w:r>
    </w:p>
    <w:p w:rsidR="007D24F4" w:rsidRDefault="00C01114"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74033E">
        <w:rPr>
          <w:rFonts w:asciiTheme="minorHAnsi" w:hAnsiTheme="minorHAnsi"/>
          <w:b/>
          <w:sz w:val="22"/>
          <w:szCs w:val="22"/>
        </w:rPr>
        <w:t>Salle des Fêtes</w:t>
      </w:r>
      <w:r>
        <w:rPr>
          <w:rFonts w:asciiTheme="minorHAnsi" w:hAnsiTheme="minorHAnsi"/>
          <w:sz w:val="22"/>
          <w:szCs w:val="22"/>
        </w:rPr>
        <w:t xml:space="preserve"> : </w:t>
      </w:r>
      <w:r w:rsidR="005C6213">
        <w:rPr>
          <w:rFonts w:asciiTheme="minorHAnsi" w:hAnsiTheme="minorHAnsi"/>
          <w:sz w:val="22"/>
          <w:szCs w:val="22"/>
        </w:rPr>
        <w:t>La pose sur les lampadaires d’un système permettant d’éteindre l’éclairage pendant la nuit est envisagée afin de mettre fin aux désagréments nocturnes de ce lieu. Des devis seront demandés prochainement.</w:t>
      </w:r>
    </w:p>
    <w:p w:rsidR="007D24F4" w:rsidRDefault="005C6213"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74033E">
        <w:rPr>
          <w:rFonts w:asciiTheme="minorHAnsi" w:hAnsiTheme="minorHAnsi"/>
          <w:b/>
          <w:sz w:val="22"/>
          <w:szCs w:val="22"/>
        </w:rPr>
        <w:t>Prélèvement à la source</w:t>
      </w:r>
      <w:r>
        <w:rPr>
          <w:rFonts w:asciiTheme="minorHAnsi" w:hAnsiTheme="minorHAnsi"/>
          <w:sz w:val="22"/>
          <w:szCs w:val="22"/>
        </w:rPr>
        <w:t> : En vue de la mise en place dès le 1</w:t>
      </w:r>
      <w:r w:rsidRPr="005C6213">
        <w:rPr>
          <w:rFonts w:asciiTheme="minorHAnsi" w:hAnsiTheme="minorHAnsi"/>
          <w:sz w:val="22"/>
          <w:szCs w:val="22"/>
          <w:vertAlign w:val="superscript"/>
        </w:rPr>
        <w:t>er</w:t>
      </w:r>
      <w:r>
        <w:rPr>
          <w:rFonts w:asciiTheme="minorHAnsi" w:hAnsiTheme="minorHAnsi"/>
          <w:sz w:val="22"/>
          <w:szCs w:val="22"/>
        </w:rPr>
        <w:t xml:space="preserve"> janvier 2019 du prélèvement à la source sur les bulletins d</w:t>
      </w:r>
      <w:r w:rsidR="000F1190">
        <w:rPr>
          <w:rFonts w:asciiTheme="minorHAnsi" w:hAnsiTheme="minorHAnsi"/>
          <w:sz w:val="22"/>
          <w:szCs w:val="22"/>
        </w:rPr>
        <w:t xml:space="preserve">es </w:t>
      </w:r>
      <w:r>
        <w:rPr>
          <w:rFonts w:asciiTheme="minorHAnsi" w:hAnsiTheme="minorHAnsi"/>
          <w:sz w:val="22"/>
          <w:szCs w:val="22"/>
        </w:rPr>
        <w:t>indemnités des élus</w:t>
      </w:r>
      <w:r w:rsidR="000F1190">
        <w:rPr>
          <w:rFonts w:asciiTheme="minorHAnsi" w:hAnsiTheme="minorHAnsi"/>
          <w:sz w:val="22"/>
          <w:szCs w:val="22"/>
        </w:rPr>
        <w:t>, actuellement trimestriels</w:t>
      </w:r>
      <w:r>
        <w:rPr>
          <w:rFonts w:asciiTheme="minorHAnsi" w:hAnsiTheme="minorHAnsi"/>
          <w:sz w:val="22"/>
          <w:szCs w:val="22"/>
        </w:rPr>
        <w:t xml:space="preserve">, Monsieur le Maire demande aux membres présents leur accord pour la mensualisation </w:t>
      </w:r>
      <w:r w:rsidR="000F1190">
        <w:rPr>
          <w:rFonts w:asciiTheme="minorHAnsi" w:hAnsiTheme="minorHAnsi"/>
          <w:sz w:val="22"/>
          <w:szCs w:val="22"/>
        </w:rPr>
        <w:t>de ceux-ci</w:t>
      </w:r>
      <w:r>
        <w:rPr>
          <w:rFonts w:asciiTheme="minorHAnsi" w:hAnsiTheme="minorHAnsi"/>
          <w:sz w:val="22"/>
          <w:szCs w:val="22"/>
        </w:rPr>
        <w:t>.</w:t>
      </w:r>
    </w:p>
    <w:p w:rsidR="00930305" w:rsidRDefault="000F1190"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74033E">
        <w:rPr>
          <w:rFonts w:asciiTheme="minorHAnsi" w:hAnsiTheme="minorHAnsi"/>
          <w:b/>
          <w:sz w:val="22"/>
          <w:szCs w:val="22"/>
        </w:rPr>
        <w:t>Fête du Village</w:t>
      </w:r>
      <w:r>
        <w:rPr>
          <w:rFonts w:asciiTheme="minorHAnsi" w:hAnsiTheme="minorHAnsi"/>
          <w:sz w:val="22"/>
          <w:szCs w:val="22"/>
        </w:rPr>
        <w:t> : Madame BREGERE donne un compte rendu financier succinct, soit :</w:t>
      </w:r>
    </w:p>
    <w:p w:rsidR="000F1190" w:rsidRDefault="000F1190" w:rsidP="000F1190">
      <w:pPr>
        <w:pStyle w:val="Paragraphedeliste"/>
        <w:numPr>
          <w:ilvl w:val="1"/>
          <w:numId w:val="6"/>
        </w:numPr>
        <w:suppressAutoHyphens/>
        <w:autoSpaceDN w:val="0"/>
        <w:contextualSpacing w:val="0"/>
        <w:textAlignment w:val="baseline"/>
        <w:rPr>
          <w:rFonts w:asciiTheme="minorHAnsi" w:hAnsiTheme="minorHAnsi"/>
          <w:sz w:val="22"/>
          <w:szCs w:val="22"/>
        </w:rPr>
      </w:pPr>
      <w:r>
        <w:rPr>
          <w:rFonts w:asciiTheme="minorHAnsi" w:hAnsiTheme="minorHAnsi"/>
          <w:sz w:val="22"/>
          <w:szCs w:val="22"/>
        </w:rPr>
        <w:t>Dépenses :</w:t>
      </w:r>
      <w:r w:rsidR="0074033E">
        <w:rPr>
          <w:rFonts w:asciiTheme="minorHAnsi" w:hAnsiTheme="minorHAnsi"/>
          <w:sz w:val="22"/>
          <w:szCs w:val="22"/>
        </w:rPr>
        <w:tab/>
        <w:t>5 464,51 €</w:t>
      </w:r>
    </w:p>
    <w:p w:rsidR="000F1190" w:rsidRDefault="000F1190" w:rsidP="000F1190">
      <w:pPr>
        <w:pStyle w:val="Paragraphedeliste"/>
        <w:numPr>
          <w:ilvl w:val="1"/>
          <w:numId w:val="6"/>
        </w:numPr>
        <w:suppressAutoHyphens/>
        <w:autoSpaceDN w:val="0"/>
        <w:contextualSpacing w:val="0"/>
        <w:textAlignment w:val="baseline"/>
        <w:rPr>
          <w:rFonts w:asciiTheme="minorHAnsi" w:hAnsiTheme="minorHAnsi"/>
          <w:sz w:val="22"/>
          <w:szCs w:val="22"/>
        </w:rPr>
      </w:pPr>
      <w:r>
        <w:rPr>
          <w:rFonts w:asciiTheme="minorHAnsi" w:hAnsiTheme="minorHAnsi"/>
          <w:sz w:val="22"/>
          <w:szCs w:val="22"/>
        </w:rPr>
        <w:t>Recettes :</w:t>
      </w:r>
      <w:r w:rsidR="0074033E">
        <w:rPr>
          <w:rFonts w:asciiTheme="minorHAnsi" w:hAnsiTheme="minorHAnsi"/>
          <w:sz w:val="22"/>
          <w:szCs w:val="22"/>
        </w:rPr>
        <w:tab/>
        <w:t>2 069,33 €</w:t>
      </w:r>
    </w:p>
    <w:p w:rsidR="0074033E" w:rsidRPr="0074033E" w:rsidRDefault="0074033E" w:rsidP="0074033E">
      <w:pPr>
        <w:suppressAutoHyphens/>
        <w:autoSpaceDN w:val="0"/>
        <w:ind w:left="708"/>
        <w:textAlignment w:val="baseline"/>
        <w:rPr>
          <w:rFonts w:asciiTheme="minorHAnsi" w:hAnsiTheme="minorHAnsi"/>
          <w:sz w:val="22"/>
          <w:szCs w:val="22"/>
        </w:rPr>
      </w:pPr>
      <w:r>
        <w:rPr>
          <w:rFonts w:asciiTheme="minorHAnsi" w:hAnsiTheme="minorHAnsi"/>
          <w:sz w:val="22"/>
          <w:szCs w:val="22"/>
        </w:rPr>
        <w:t>Et précise qu’il y avait moins de monde que l’an dernier.</w:t>
      </w:r>
    </w:p>
    <w:p w:rsidR="000F1190" w:rsidRDefault="00466BA7" w:rsidP="00466BA7">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74033E">
        <w:rPr>
          <w:rFonts w:asciiTheme="minorHAnsi" w:hAnsiTheme="minorHAnsi"/>
          <w:b/>
          <w:sz w:val="22"/>
          <w:szCs w:val="22"/>
        </w:rPr>
        <w:t>Questions diverses</w:t>
      </w:r>
      <w:r>
        <w:rPr>
          <w:rFonts w:asciiTheme="minorHAnsi" w:hAnsiTheme="minorHAnsi"/>
          <w:sz w:val="22"/>
          <w:szCs w:val="22"/>
        </w:rPr>
        <w:t xml:space="preserve"> : Monsieur le Maire informe les membres présents de la demande de </w:t>
      </w:r>
      <w:r w:rsidR="000F1190" w:rsidRPr="00466BA7">
        <w:rPr>
          <w:rFonts w:asciiTheme="minorHAnsi" w:hAnsiTheme="minorHAnsi"/>
          <w:sz w:val="22"/>
          <w:szCs w:val="22"/>
        </w:rPr>
        <w:t>Madame DARTOIS</w:t>
      </w:r>
      <w:r>
        <w:rPr>
          <w:rFonts w:asciiTheme="minorHAnsi" w:hAnsiTheme="minorHAnsi"/>
          <w:sz w:val="22"/>
          <w:szCs w:val="22"/>
        </w:rPr>
        <w:t>, ne pouvant être présente au Conseil Municipal, d’aborder certaines questions transmises par courriels. En son absence, les membres présents demandent le report de ces questions lors d’un prochain Conseil Municipal.</w:t>
      </w:r>
    </w:p>
    <w:p w:rsidR="00561EC0" w:rsidRDefault="00466BA7" w:rsidP="00561EC0">
      <w:pPr>
        <w:pStyle w:val="Paragraphedeliste"/>
        <w:numPr>
          <w:ilvl w:val="0"/>
          <w:numId w:val="6"/>
        </w:numPr>
        <w:suppressAutoHyphens/>
        <w:autoSpaceDN w:val="0"/>
        <w:contextualSpacing w:val="0"/>
        <w:textAlignment w:val="baseline"/>
        <w:rPr>
          <w:rFonts w:asciiTheme="minorHAnsi" w:hAnsiTheme="minorHAnsi"/>
          <w:sz w:val="22"/>
          <w:szCs w:val="22"/>
        </w:rPr>
      </w:pPr>
      <w:r w:rsidRPr="0074033E">
        <w:rPr>
          <w:rFonts w:asciiTheme="minorHAnsi" w:hAnsiTheme="minorHAnsi"/>
          <w:b/>
          <w:sz w:val="22"/>
          <w:szCs w:val="22"/>
        </w:rPr>
        <w:t>SIAEP</w:t>
      </w:r>
      <w:r w:rsidRPr="00561EC0">
        <w:rPr>
          <w:rFonts w:asciiTheme="minorHAnsi" w:hAnsiTheme="minorHAnsi"/>
          <w:sz w:val="22"/>
          <w:szCs w:val="22"/>
        </w:rPr>
        <w:t xml:space="preserve"> (Syndicat Intercommunal d’Adduction d’Eaux Potable de la région du</w:t>
      </w:r>
      <w:r w:rsidR="00561EC0" w:rsidRPr="00561EC0">
        <w:rPr>
          <w:rFonts w:asciiTheme="minorHAnsi" w:hAnsiTheme="minorHAnsi"/>
          <w:sz w:val="22"/>
          <w:szCs w:val="22"/>
        </w:rPr>
        <w:t xml:space="preserve"> Plessis-Saint-Benoist) : Madame BREGERE et Monsieur LACRAMPE rendent compte de la réunion du 4 septembre 2018, notamment sur le point relatif à l’engagement dans le groupement de commande d’études des aires d’alimentation de captage et de définition des plans d’actions.</w:t>
      </w:r>
    </w:p>
    <w:p w:rsidR="00561EC0" w:rsidRPr="0074033E" w:rsidRDefault="00561EC0" w:rsidP="00767842">
      <w:pPr>
        <w:pStyle w:val="Paragraphedeliste"/>
        <w:numPr>
          <w:ilvl w:val="0"/>
          <w:numId w:val="6"/>
        </w:numPr>
        <w:suppressAutoHyphens/>
        <w:autoSpaceDN w:val="0"/>
        <w:contextualSpacing w:val="0"/>
        <w:textAlignment w:val="baseline"/>
        <w:rPr>
          <w:rFonts w:asciiTheme="minorHAnsi" w:hAnsiTheme="minorHAnsi"/>
          <w:sz w:val="22"/>
          <w:szCs w:val="22"/>
        </w:rPr>
      </w:pPr>
      <w:r w:rsidRPr="0074033E">
        <w:rPr>
          <w:rFonts w:asciiTheme="minorHAnsi" w:hAnsiTheme="minorHAnsi"/>
          <w:b/>
          <w:sz w:val="22"/>
          <w:szCs w:val="22"/>
        </w:rPr>
        <w:t>La Poste</w:t>
      </w:r>
      <w:r w:rsidRPr="0074033E">
        <w:rPr>
          <w:rFonts w:asciiTheme="minorHAnsi" w:hAnsiTheme="minorHAnsi"/>
          <w:sz w:val="22"/>
          <w:szCs w:val="22"/>
        </w:rPr>
        <w:t xml:space="preserve"> : Madame BREGERE fait part du courriel de Monsieur MARLIN, Député de l’Essonne, qui invite les élus à un rassemblement le 12 septembre 2018 à 8h00 devant le Centre de </w:t>
      </w:r>
      <w:proofErr w:type="spellStart"/>
      <w:r w:rsidRPr="0074033E">
        <w:rPr>
          <w:rFonts w:asciiTheme="minorHAnsi" w:hAnsiTheme="minorHAnsi"/>
          <w:sz w:val="22"/>
          <w:szCs w:val="22"/>
        </w:rPr>
        <w:t>Coquerive</w:t>
      </w:r>
      <w:proofErr w:type="spellEnd"/>
      <w:r w:rsidRPr="0074033E">
        <w:rPr>
          <w:rFonts w:asciiTheme="minorHAnsi" w:hAnsiTheme="minorHAnsi"/>
          <w:sz w:val="22"/>
          <w:szCs w:val="22"/>
        </w:rPr>
        <w:t xml:space="preserve"> à Etampes</w:t>
      </w:r>
      <w:r w:rsidR="0074033E">
        <w:rPr>
          <w:rFonts w:asciiTheme="minorHAnsi" w:hAnsiTheme="minorHAnsi"/>
          <w:sz w:val="22"/>
          <w:szCs w:val="22"/>
        </w:rPr>
        <w:t>,</w:t>
      </w:r>
      <w:r w:rsidR="00064876" w:rsidRPr="0074033E">
        <w:rPr>
          <w:rFonts w:asciiTheme="minorHAnsi" w:hAnsiTheme="minorHAnsi"/>
          <w:sz w:val="22"/>
          <w:szCs w:val="22"/>
        </w:rPr>
        <w:t xml:space="preserve"> afin de</w:t>
      </w:r>
      <w:r w:rsidR="0074033E" w:rsidRPr="0074033E">
        <w:rPr>
          <w:rFonts w:asciiTheme="minorHAnsi" w:hAnsiTheme="minorHAnsi"/>
          <w:sz w:val="22"/>
          <w:szCs w:val="22"/>
        </w:rPr>
        <w:t xml:space="preserve"> dénoncer les dy</w:t>
      </w:r>
      <w:r w:rsidRPr="0074033E">
        <w:rPr>
          <w:rFonts w:asciiTheme="minorHAnsi" w:hAnsiTheme="minorHAnsi"/>
          <w:sz w:val="22"/>
          <w:szCs w:val="22"/>
        </w:rPr>
        <w:t xml:space="preserve">sfonctionnements </w:t>
      </w:r>
      <w:r w:rsidR="0074033E">
        <w:rPr>
          <w:rFonts w:asciiTheme="minorHAnsi" w:hAnsiTheme="minorHAnsi"/>
          <w:sz w:val="22"/>
          <w:szCs w:val="22"/>
        </w:rPr>
        <w:t>des services de La Poste et de soutenir le personnel.</w:t>
      </w:r>
    </w:p>
    <w:p w:rsidR="008B566B" w:rsidRDefault="008B566B" w:rsidP="008B566B">
      <w:pPr>
        <w:suppressAutoHyphens/>
        <w:autoSpaceDN w:val="0"/>
        <w:textAlignment w:val="baseline"/>
        <w:rPr>
          <w:rFonts w:asciiTheme="minorHAnsi" w:hAnsiTheme="minorHAnsi"/>
          <w:sz w:val="22"/>
          <w:szCs w:val="22"/>
        </w:rPr>
      </w:pPr>
    </w:p>
    <w:p w:rsidR="008B566B" w:rsidRPr="008B566B" w:rsidRDefault="008B566B" w:rsidP="008B566B">
      <w:pPr>
        <w:suppressAutoHyphens/>
        <w:autoSpaceDN w:val="0"/>
        <w:textAlignment w:val="baseline"/>
        <w:rPr>
          <w:rFonts w:asciiTheme="minorHAnsi" w:hAnsiTheme="minorHAnsi"/>
          <w:sz w:val="22"/>
          <w:szCs w:val="22"/>
        </w:rPr>
      </w:pPr>
    </w:p>
    <w:p w:rsidR="00287461" w:rsidRPr="00F7203C" w:rsidRDefault="00287461" w:rsidP="00287461">
      <w:pPr>
        <w:pStyle w:val="Paragraphedeliste"/>
        <w:ind w:left="0"/>
        <w:rPr>
          <w:rFonts w:asciiTheme="minorHAnsi" w:hAnsiTheme="minorHAnsi"/>
          <w:sz w:val="22"/>
          <w:szCs w:val="22"/>
        </w:rPr>
      </w:pPr>
      <w:r w:rsidRPr="00F7203C">
        <w:rPr>
          <w:rFonts w:asciiTheme="minorHAnsi" w:hAnsiTheme="minorHAnsi"/>
          <w:sz w:val="22"/>
          <w:szCs w:val="22"/>
        </w:rPr>
        <w:t>L’ordre du jour étant épuisé</w:t>
      </w:r>
      <w:r w:rsidR="00D90512">
        <w:rPr>
          <w:rFonts w:asciiTheme="minorHAnsi" w:hAnsiTheme="minorHAnsi"/>
          <w:sz w:val="22"/>
          <w:szCs w:val="22"/>
        </w:rPr>
        <w:t>,</w:t>
      </w:r>
      <w:r w:rsidRPr="00F7203C">
        <w:rPr>
          <w:rFonts w:asciiTheme="minorHAnsi" w:hAnsiTheme="minorHAnsi"/>
          <w:sz w:val="22"/>
          <w:szCs w:val="22"/>
        </w:rPr>
        <w:t xml:space="preserve"> la séance est levée à </w:t>
      </w:r>
      <w:r w:rsidR="00930305" w:rsidRPr="0074033E">
        <w:rPr>
          <w:rFonts w:asciiTheme="minorHAnsi" w:hAnsiTheme="minorHAnsi"/>
          <w:sz w:val="22"/>
          <w:szCs w:val="22"/>
        </w:rPr>
        <w:t>21h</w:t>
      </w:r>
      <w:r w:rsidR="0074033E">
        <w:rPr>
          <w:rFonts w:asciiTheme="minorHAnsi" w:hAnsiTheme="minorHAnsi"/>
          <w:sz w:val="22"/>
          <w:szCs w:val="22"/>
        </w:rPr>
        <w:t>1</w:t>
      </w:r>
      <w:r w:rsidR="00930305" w:rsidRPr="0074033E">
        <w:rPr>
          <w:rFonts w:asciiTheme="minorHAnsi" w:hAnsiTheme="minorHAnsi"/>
          <w:sz w:val="22"/>
          <w:szCs w:val="22"/>
        </w:rPr>
        <w:t>0</w:t>
      </w:r>
    </w:p>
    <w:p w:rsidR="00287461" w:rsidRPr="00F7203C" w:rsidRDefault="00287461" w:rsidP="00287461">
      <w:pPr>
        <w:tabs>
          <w:tab w:val="center" w:pos="4817"/>
          <w:tab w:val="right" w:pos="9639"/>
        </w:tabs>
        <w:jc w:val="both"/>
        <w:rPr>
          <w:rFonts w:asciiTheme="minorHAnsi" w:hAnsiTheme="minorHAnsi"/>
          <w:sz w:val="22"/>
          <w:szCs w:val="22"/>
        </w:rPr>
      </w:pPr>
    </w:p>
    <w:p w:rsidR="006E22BC" w:rsidRPr="00F7203C" w:rsidRDefault="006E22BC" w:rsidP="006E22BC">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t>La Secrétaire de Séance,</w:t>
      </w:r>
      <w:r w:rsidRPr="00F7203C">
        <w:rPr>
          <w:rFonts w:asciiTheme="minorHAnsi" w:hAnsiTheme="minorHAnsi" w:cs="Arial"/>
          <w:sz w:val="22"/>
          <w:szCs w:val="22"/>
        </w:rPr>
        <w:tab/>
        <w:t>Les Conseillers</w:t>
      </w:r>
    </w:p>
    <w:p w:rsidR="006E22BC" w:rsidRPr="00F7203C" w:rsidRDefault="006E22BC" w:rsidP="006E22BC">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r>
      <w:r>
        <w:rPr>
          <w:rFonts w:asciiTheme="minorHAnsi" w:hAnsiTheme="minorHAnsi" w:cs="Arial"/>
          <w:sz w:val="22"/>
          <w:szCs w:val="22"/>
        </w:rPr>
        <w:t>Ghislain LEJARS</w:t>
      </w:r>
      <w:bookmarkStart w:id="0" w:name="_GoBack"/>
      <w:bookmarkEnd w:id="0"/>
    </w:p>
    <w:p w:rsidR="00951C9A" w:rsidRPr="00F7203C" w:rsidRDefault="00951C9A" w:rsidP="006E22BC">
      <w:pPr>
        <w:pStyle w:val="Paragraphedeliste"/>
        <w:tabs>
          <w:tab w:val="left" w:pos="3402"/>
          <w:tab w:val="left" w:pos="7088"/>
        </w:tabs>
        <w:ind w:left="0"/>
        <w:rPr>
          <w:rFonts w:asciiTheme="minorHAnsi" w:eastAsia="Arial Unicode MS" w:hAnsiTheme="minorHAnsi"/>
          <w:sz w:val="22"/>
          <w:szCs w:val="22"/>
        </w:rPr>
      </w:pPr>
    </w:p>
    <w:sectPr w:rsidR="00951C9A" w:rsidRPr="00F7203C" w:rsidSect="002C2479">
      <w:pgSz w:w="11906" w:h="16838"/>
      <w:pgMar w:top="993" w:right="1134"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2C4"/>
    <w:multiLevelType w:val="hybridMultilevel"/>
    <w:tmpl w:val="DE26D610"/>
    <w:lvl w:ilvl="0" w:tplc="1018ED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A5BE5"/>
    <w:multiLevelType w:val="hybridMultilevel"/>
    <w:tmpl w:val="6B04E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3B6DD0"/>
    <w:multiLevelType w:val="hybridMultilevel"/>
    <w:tmpl w:val="D49AB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7753C"/>
    <w:multiLevelType w:val="hybridMultilevel"/>
    <w:tmpl w:val="B5A63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77B503B"/>
    <w:multiLevelType w:val="hybridMultilevel"/>
    <w:tmpl w:val="9C922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097293"/>
    <w:multiLevelType w:val="multilevel"/>
    <w:tmpl w:val="8AEA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2A4214"/>
    <w:multiLevelType w:val="hybridMultilevel"/>
    <w:tmpl w:val="75583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DA549A"/>
    <w:multiLevelType w:val="hybridMultilevel"/>
    <w:tmpl w:val="9BD4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1A5AFA"/>
    <w:multiLevelType w:val="hybridMultilevel"/>
    <w:tmpl w:val="99B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6410EF"/>
    <w:multiLevelType w:val="hybridMultilevel"/>
    <w:tmpl w:val="9D402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6E530F"/>
    <w:multiLevelType w:val="hybridMultilevel"/>
    <w:tmpl w:val="1BC2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EF16D7"/>
    <w:multiLevelType w:val="hybridMultilevel"/>
    <w:tmpl w:val="D806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F47CB0"/>
    <w:multiLevelType w:val="multilevel"/>
    <w:tmpl w:val="5A7A6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C54813"/>
    <w:multiLevelType w:val="multilevel"/>
    <w:tmpl w:val="A0FC6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930943"/>
    <w:multiLevelType w:val="hybridMultilevel"/>
    <w:tmpl w:val="DA8A76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F54DE8"/>
    <w:multiLevelType w:val="multilevel"/>
    <w:tmpl w:val="EF926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DB32D6"/>
    <w:multiLevelType w:val="hybridMultilevel"/>
    <w:tmpl w:val="D38C6020"/>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5" w15:restartNumberingAfterBreak="0">
    <w:nsid w:val="6E9067A8"/>
    <w:multiLevelType w:val="hybridMultilevel"/>
    <w:tmpl w:val="0CB6F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4B57D2"/>
    <w:multiLevelType w:val="hybridMultilevel"/>
    <w:tmpl w:val="0C7C2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9"/>
  </w:num>
  <w:num w:numId="4">
    <w:abstractNumId w:val="22"/>
  </w:num>
  <w:num w:numId="5">
    <w:abstractNumId w:val="20"/>
  </w:num>
  <w:num w:numId="6">
    <w:abstractNumId w:val="5"/>
  </w:num>
  <w:num w:numId="7">
    <w:abstractNumId w:val="4"/>
  </w:num>
  <w:num w:numId="8">
    <w:abstractNumId w:val="7"/>
  </w:num>
  <w:num w:numId="9">
    <w:abstractNumId w:val="6"/>
  </w:num>
  <w:num w:numId="10">
    <w:abstractNumId w:val="15"/>
  </w:num>
  <w:num w:numId="11">
    <w:abstractNumId w:val="16"/>
  </w:num>
  <w:num w:numId="12">
    <w:abstractNumId w:val="29"/>
  </w:num>
  <w:num w:numId="13">
    <w:abstractNumId w:val="15"/>
  </w:num>
  <w:num w:numId="14">
    <w:abstractNumId w:val="16"/>
  </w:num>
  <w:num w:numId="15">
    <w:abstractNumId w:val="31"/>
  </w:num>
  <w:num w:numId="16">
    <w:abstractNumId w:val="26"/>
  </w:num>
  <w:num w:numId="17">
    <w:abstractNumId w:val="23"/>
  </w:num>
  <w:num w:numId="18">
    <w:abstractNumId w:val="1"/>
  </w:num>
  <w:num w:numId="19">
    <w:abstractNumId w:val="18"/>
  </w:num>
  <w:num w:numId="20">
    <w:abstractNumId w:val="2"/>
  </w:num>
  <w:num w:numId="21">
    <w:abstractNumId w:val="14"/>
  </w:num>
  <w:num w:numId="22">
    <w:abstractNumId w:val="8"/>
  </w:num>
  <w:num w:numId="23">
    <w:abstractNumId w:val="12"/>
  </w:num>
  <w:num w:numId="24">
    <w:abstractNumId w:val="21"/>
  </w:num>
  <w:num w:numId="25">
    <w:abstractNumId w:val="28"/>
  </w:num>
  <w:num w:numId="26">
    <w:abstractNumId w:val="3"/>
  </w:num>
  <w:num w:numId="27">
    <w:abstractNumId w:val="27"/>
  </w:num>
  <w:num w:numId="28">
    <w:abstractNumId w:val="11"/>
  </w:num>
  <w:num w:numId="29">
    <w:abstractNumId w:val="17"/>
  </w:num>
  <w:num w:numId="30">
    <w:abstractNumId w:val="25"/>
  </w:num>
  <w:num w:numId="31">
    <w:abstractNumId w:val="30"/>
  </w:num>
  <w:num w:numId="32">
    <w:abstractNumId w:val="9"/>
  </w:num>
  <w:num w:numId="33">
    <w:abstractNumId w:val="32"/>
  </w:num>
  <w:num w:numId="34">
    <w:abstractNumId w:val="13"/>
  </w:num>
  <w:num w:numId="35">
    <w:abstractNumId w:val="2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40722"/>
    <w:rsid w:val="00064876"/>
    <w:rsid w:val="0007157A"/>
    <w:rsid w:val="000B3E28"/>
    <w:rsid w:val="000C0289"/>
    <w:rsid w:val="000C6B30"/>
    <w:rsid w:val="000F1190"/>
    <w:rsid w:val="00111442"/>
    <w:rsid w:val="00111E17"/>
    <w:rsid w:val="001268B9"/>
    <w:rsid w:val="001D3623"/>
    <w:rsid w:val="001D71C4"/>
    <w:rsid w:val="001F6B45"/>
    <w:rsid w:val="00236AB7"/>
    <w:rsid w:val="00272CF2"/>
    <w:rsid w:val="00287461"/>
    <w:rsid w:val="002941C4"/>
    <w:rsid w:val="002C10DF"/>
    <w:rsid w:val="002C2479"/>
    <w:rsid w:val="002F296D"/>
    <w:rsid w:val="00364D19"/>
    <w:rsid w:val="0039016B"/>
    <w:rsid w:val="003D749D"/>
    <w:rsid w:val="00412F6B"/>
    <w:rsid w:val="004139F3"/>
    <w:rsid w:val="00426D68"/>
    <w:rsid w:val="00433938"/>
    <w:rsid w:val="0045247F"/>
    <w:rsid w:val="00466BA7"/>
    <w:rsid w:val="00472BE9"/>
    <w:rsid w:val="00490839"/>
    <w:rsid w:val="00494ADC"/>
    <w:rsid w:val="004A68F3"/>
    <w:rsid w:val="004D0B72"/>
    <w:rsid w:val="00505D25"/>
    <w:rsid w:val="00530709"/>
    <w:rsid w:val="00535D2D"/>
    <w:rsid w:val="00561EC0"/>
    <w:rsid w:val="0057454A"/>
    <w:rsid w:val="0058456B"/>
    <w:rsid w:val="005C6213"/>
    <w:rsid w:val="005D6192"/>
    <w:rsid w:val="006127A4"/>
    <w:rsid w:val="00642A73"/>
    <w:rsid w:val="00645008"/>
    <w:rsid w:val="00667D24"/>
    <w:rsid w:val="00671D7D"/>
    <w:rsid w:val="00681FCA"/>
    <w:rsid w:val="00693EBC"/>
    <w:rsid w:val="006C4045"/>
    <w:rsid w:val="006E22BC"/>
    <w:rsid w:val="0074033E"/>
    <w:rsid w:val="00743ADB"/>
    <w:rsid w:val="0078387E"/>
    <w:rsid w:val="007D24F4"/>
    <w:rsid w:val="007D4BE6"/>
    <w:rsid w:val="00840962"/>
    <w:rsid w:val="00844A28"/>
    <w:rsid w:val="008A2A19"/>
    <w:rsid w:val="008A5414"/>
    <w:rsid w:val="008B566B"/>
    <w:rsid w:val="009009D1"/>
    <w:rsid w:val="00930305"/>
    <w:rsid w:val="00940842"/>
    <w:rsid w:val="00951C9A"/>
    <w:rsid w:val="009802E2"/>
    <w:rsid w:val="00992BCB"/>
    <w:rsid w:val="009B401E"/>
    <w:rsid w:val="009B5ED3"/>
    <w:rsid w:val="009C3082"/>
    <w:rsid w:val="009D1361"/>
    <w:rsid w:val="009F25D8"/>
    <w:rsid w:val="009F6720"/>
    <w:rsid w:val="00A60C7D"/>
    <w:rsid w:val="00A616FC"/>
    <w:rsid w:val="00AB198C"/>
    <w:rsid w:val="00AD77A7"/>
    <w:rsid w:val="00AE3753"/>
    <w:rsid w:val="00AF541B"/>
    <w:rsid w:val="00B55022"/>
    <w:rsid w:val="00B94023"/>
    <w:rsid w:val="00BC37CD"/>
    <w:rsid w:val="00BC77FD"/>
    <w:rsid w:val="00BE3536"/>
    <w:rsid w:val="00C01114"/>
    <w:rsid w:val="00C04D1C"/>
    <w:rsid w:val="00C217F0"/>
    <w:rsid w:val="00C477E7"/>
    <w:rsid w:val="00C865A3"/>
    <w:rsid w:val="00CD5620"/>
    <w:rsid w:val="00D13210"/>
    <w:rsid w:val="00D462CB"/>
    <w:rsid w:val="00D46F67"/>
    <w:rsid w:val="00D90512"/>
    <w:rsid w:val="00DB2E9F"/>
    <w:rsid w:val="00DF390B"/>
    <w:rsid w:val="00E213CE"/>
    <w:rsid w:val="00E213F2"/>
    <w:rsid w:val="00E2473B"/>
    <w:rsid w:val="00E342D4"/>
    <w:rsid w:val="00E37869"/>
    <w:rsid w:val="00E4388D"/>
    <w:rsid w:val="00E7084C"/>
    <w:rsid w:val="00E908D6"/>
    <w:rsid w:val="00F272E7"/>
    <w:rsid w:val="00F7203C"/>
    <w:rsid w:val="00FA40C1"/>
    <w:rsid w:val="00FA6CD4"/>
    <w:rsid w:val="00FC4D78"/>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7</Pages>
  <Words>2280</Words>
  <Characters>12542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 MEROBERT</cp:lastModifiedBy>
  <cp:revision>31</cp:revision>
  <cp:lastPrinted>2018-10-18T11:54:00Z</cp:lastPrinted>
  <dcterms:created xsi:type="dcterms:W3CDTF">2018-02-26T08:29:00Z</dcterms:created>
  <dcterms:modified xsi:type="dcterms:W3CDTF">2018-10-18T11:58:00Z</dcterms:modified>
</cp:coreProperties>
</file>