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32396" w14:textId="77777777"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14:paraId="7CD8FD64" w14:textId="14F99D1A"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EA16B1">
        <w:rPr>
          <w:rFonts w:asciiTheme="minorHAnsi" w:hAnsiTheme="minorHAnsi" w:cstheme="minorHAnsi"/>
          <w:b/>
          <w:bCs/>
          <w:sz w:val="40"/>
          <w:szCs w:val="40"/>
          <w:u w:val="single"/>
        </w:rPr>
        <w:t>5 NOVEMBRE</w:t>
      </w:r>
      <w:r w:rsidR="00B976D5" w:rsidRPr="00491553">
        <w:rPr>
          <w:rFonts w:asciiTheme="minorHAnsi" w:hAnsiTheme="minorHAnsi" w:cstheme="minorHAnsi"/>
          <w:b/>
          <w:bCs/>
          <w:sz w:val="40"/>
          <w:szCs w:val="40"/>
          <w:u w:val="single"/>
        </w:rPr>
        <w:t xml:space="preserve"> 2020</w:t>
      </w:r>
    </w:p>
    <w:p w14:paraId="5DB76216" w14:textId="77777777" w:rsidR="00996162" w:rsidRDefault="00996162" w:rsidP="00996162">
      <w:pPr>
        <w:tabs>
          <w:tab w:val="left" w:pos="3402"/>
        </w:tabs>
        <w:rPr>
          <w:rFonts w:ascii="Calibri" w:hAnsi="Calibri" w:cs="Arial"/>
          <w:b/>
          <w:sz w:val="22"/>
          <w:szCs w:val="22"/>
        </w:rPr>
      </w:pPr>
      <w:r>
        <w:rPr>
          <w:rFonts w:ascii="Calibri" w:hAnsi="Calibri" w:cs="Arial"/>
          <w:b/>
          <w:sz w:val="22"/>
          <w:szCs w:val="22"/>
        </w:rPr>
        <w:t>Nombre de membres en exercice :</w:t>
      </w:r>
      <w:r>
        <w:rPr>
          <w:rFonts w:ascii="Calibri" w:hAnsi="Calibri" w:cs="Arial"/>
          <w:b/>
          <w:sz w:val="22"/>
          <w:szCs w:val="22"/>
        </w:rPr>
        <w:tab/>
        <w:t>15</w:t>
      </w:r>
    </w:p>
    <w:p w14:paraId="5F3AC287" w14:textId="77777777" w:rsidR="00996162" w:rsidRDefault="00996162" w:rsidP="00996162">
      <w:pPr>
        <w:tabs>
          <w:tab w:val="left" w:pos="3402"/>
        </w:tabs>
        <w:rPr>
          <w:rFonts w:ascii="Calibri" w:hAnsi="Calibri" w:cs="Arial"/>
          <w:b/>
          <w:sz w:val="22"/>
          <w:szCs w:val="22"/>
        </w:rPr>
      </w:pPr>
      <w:r>
        <w:rPr>
          <w:rFonts w:ascii="Calibri" w:hAnsi="Calibri" w:cs="Arial"/>
          <w:b/>
          <w:sz w:val="22"/>
          <w:szCs w:val="22"/>
        </w:rPr>
        <w:t>Nombre de membres présents :</w:t>
      </w:r>
      <w:r>
        <w:rPr>
          <w:rFonts w:ascii="Calibri" w:hAnsi="Calibri" w:cs="Arial"/>
          <w:b/>
          <w:sz w:val="22"/>
          <w:szCs w:val="22"/>
        </w:rPr>
        <w:tab/>
        <w:t>12</w:t>
      </w:r>
    </w:p>
    <w:p w14:paraId="6C459B65" w14:textId="77777777" w:rsidR="00996162" w:rsidRDefault="00996162" w:rsidP="00996162">
      <w:pPr>
        <w:tabs>
          <w:tab w:val="left" w:pos="3402"/>
        </w:tabs>
        <w:rPr>
          <w:rFonts w:ascii="Calibri" w:hAnsi="Calibri" w:cs="Arial"/>
          <w:b/>
          <w:sz w:val="22"/>
          <w:szCs w:val="22"/>
        </w:rPr>
      </w:pPr>
      <w:r>
        <w:rPr>
          <w:rFonts w:ascii="Calibri" w:hAnsi="Calibri" w:cs="Arial"/>
          <w:b/>
          <w:sz w:val="22"/>
          <w:szCs w:val="22"/>
        </w:rPr>
        <w:t>Qui ont pris part à la délibération :</w:t>
      </w:r>
      <w:r>
        <w:rPr>
          <w:rFonts w:ascii="Calibri" w:hAnsi="Calibri" w:cs="Arial"/>
          <w:b/>
          <w:sz w:val="22"/>
          <w:szCs w:val="22"/>
        </w:rPr>
        <w:tab/>
        <w:t>14</w:t>
      </w:r>
    </w:p>
    <w:p w14:paraId="4567502D" w14:textId="77777777" w:rsidR="00996162" w:rsidRDefault="00996162" w:rsidP="00996162">
      <w:pPr>
        <w:rPr>
          <w:rFonts w:ascii="Calibri" w:hAnsi="Calibri" w:cs="Arial"/>
          <w:sz w:val="22"/>
          <w:szCs w:val="22"/>
        </w:rPr>
      </w:pPr>
    </w:p>
    <w:p w14:paraId="277BAA23" w14:textId="77777777" w:rsidR="00996162" w:rsidRDefault="00996162" w:rsidP="00996162">
      <w:pPr>
        <w:tabs>
          <w:tab w:val="left" w:pos="2268"/>
        </w:tabs>
        <w:rPr>
          <w:rFonts w:ascii="Calibri" w:hAnsi="Calibri"/>
          <w:b/>
          <w:sz w:val="22"/>
          <w:szCs w:val="22"/>
        </w:rPr>
      </w:pPr>
      <w:r>
        <w:rPr>
          <w:rFonts w:ascii="Calibri" w:hAnsi="Calibri" w:cs="Arial"/>
          <w:b/>
          <w:sz w:val="22"/>
          <w:szCs w:val="22"/>
          <w:u w:val="single"/>
        </w:rPr>
        <w:t>Date de convocation</w:t>
      </w:r>
      <w:r>
        <w:rPr>
          <w:rFonts w:ascii="Calibri" w:hAnsi="Calibri" w:cs="Arial"/>
          <w:b/>
          <w:sz w:val="22"/>
          <w:szCs w:val="22"/>
        </w:rPr>
        <w:t> :</w:t>
      </w:r>
      <w:r>
        <w:rPr>
          <w:rFonts w:ascii="Calibri" w:hAnsi="Calibri" w:cs="Arial"/>
          <w:b/>
          <w:sz w:val="22"/>
          <w:szCs w:val="22"/>
        </w:rPr>
        <w:tab/>
        <w:t>30 octobre 2020</w:t>
      </w:r>
    </w:p>
    <w:p w14:paraId="4E3AC7BF" w14:textId="77777777" w:rsidR="00996162" w:rsidRDefault="00996162" w:rsidP="00996162">
      <w:pPr>
        <w:tabs>
          <w:tab w:val="left" w:pos="2268"/>
        </w:tabs>
        <w:rPr>
          <w:rFonts w:ascii="Calibri" w:hAnsi="Calibri"/>
          <w:b/>
          <w:sz w:val="22"/>
          <w:szCs w:val="22"/>
        </w:rPr>
      </w:pPr>
      <w:r>
        <w:rPr>
          <w:rFonts w:ascii="Calibri" w:hAnsi="Calibri" w:cs="Arial"/>
          <w:b/>
          <w:sz w:val="22"/>
          <w:szCs w:val="22"/>
          <w:u w:val="single"/>
        </w:rPr>
        <w:t>Date d’affichage</w:t>
      </w:r>
      <w:r>
        <w:rPr>
          <w:rFonts w:ascii="Calibri" w:hAnsi="Calibri" w:cs="Arial"/>
          <w:b/>
          <w:sz w:val="22"/>
          <w:szCs w:val="22"/>
        </w:rPr>
        <w:t> :</w:t>
      </w:r>
      <w:r>
        <w:rPr>
          <w:rFonts w:ascii="Calibri" w:hAnsi="Calibri" w:cs="Arial"/>
          <w:b/>
          <w:sz w:val="22"/>
          <w:szCs w:val="22"/>
        </w:rPr>
        <w:tab/>
        <w:t>30 octobre 2020</w:t>
      </w:r>
    </w:p>
    <w:p w14:paraId="400DCBB8" w14:textId="77777777" w:rsidR="00996162" w:rsidRDefault="00996162" w:rsidP="00996162">
      <w:pPr>
        <w:rPr>
          <w:rFonts w:ascii="Calibri" w:hAnsi="Calibri"/>
          <w:sz w:val="22"/>
          <w:szCs w:val="22"/>
        </w:rPr>
      </w:pPr>
    </w:p>
    <w:p w14:paraId="6C4D29CF" w14:textId="77777777" w:rsidR="00996162" w:rsidRDefault="00996162" w:rsidP="00996162">
      <w:pPr>
        <w:jc w:val="both"/>
        <w:rPr>
          <w:rFonts w:ascii="Calibri" w:hAnsi="Calibri" w:cs="Arial"/>
          <w:sz w:val="22"/>
          <w:szCs w:val="22"/>
        </w:rPr>
      </w:pPr>
      <w:r>
        <w:rPr>
          <w:rFonts w:ascii="Calibri" w:hAnsi="Calibri" w:cs="Arial"/>
          <w:sz w:val="22"/>
          <w:szCs w:val="22"/>
        </w:rPr>
        <w:t>L’an deux mil vingt, le cinq novembre à vingt heures, le Conseil Municipal de la commune de Mérobert, dûment convoqué, s’est réuni dans à la Salle des Fêtes, sous la présidence de M. Alain MARTIN, Maire.</w:t>
      </w:r>
    </w:p>
    <w:p w14:paraId="6749CD7A" w14:textId="77777777" w:rsidR="00996162" w:rsidRDefault="00996162" w:rsidP="00996162">
      <w:pPr>
        <w:jc w:val="both"/>
        <w:rPr>
          <w:rFonts w:ascii="Calibri" w:hAnsi="Calibri" w:cs="Arial"/>
          <w:sz w:val="22"/>
          <w:szCs w:val="22"/>
        </w:rPr>
      </w:pPr>
    </w:p>
    <w:p w14:paraId="155CB516" w14:textId="77777777" w:rsidR="00996162" w:rsidRDefault="00996162" w:rsidP="00996162">
      <w:pPr>
        <w:jc w:val="both"/>
        <w:rPr>
          <w:rFonts w:ascii="Calibri" w:hAnsi="Calibri" w:cs="Arial"/>
          <w:sz w:val="22"/>
          <w:szCs w:val="22"/>
        </w:rPr>
      </w:pPr>
      <w:r>
        <w:rPr>
          <w:rFonts w:ascii="Calibri" w:hAnsi="Calibri" w:cs="Arial"/>
          <w:b/>
          <w:sz w:val="22"/>
          <w:szCs w:val="22"/>
          <w:u w:val="single"/>
        </w:rPr>
        <w:t>Etaient présents</w:t>
      </w:r>
      <w:r>
        <w:rPr>
          <w:rFonts w:ascii="Calibri" w:hAnsi="Calibri" w:cs="Arial"/>
          <w:sz w:val="22"/>
          <w:szCs w:val="22"/>
        </w:rPr>
        <w:t> : Mme Cynthia SAVARIT, 2</w:t>
      </w:r>
      <w:r>
        <w:rPr>
          <w:rFonts w:ascii="Calibri" w:hAnsi="Calibri" w:cs="Arial"/>
          <w:sz w:val="22"/>
          <w:szCs w:val="22"/>
          <w:vertAlign w:val="superscript"/>
        </w:rPr>
        <w:t>ème</w:t>
      </w:r>
      <w:r>
        <w:rPr>
          <w:rFonts w:ascii="Calibri" w:hAnsi="Calibri" w:cs="Arial"/>
          <w:sz w:val="22"/>
          <w:szCs w:val="22"/>
        </w:rPr>
        <w:t xml:space="preserve"> Adjointe, Mme Marie Patricia LACRAMPE, 3</w:t>
      </w:r>
      <w:r>
        <w:rPr>
          <w:rFonts w:ascii="Calibri" w:hAnsi="Calibri" w:cs="Arial"/>
          <w:sz w:val="22"/>
          <w:szCs w:val="22"/>
          <w:vertAlign w:val="superscript"/>
        </w:rPr>
        <w:t>ème</w:t>
      </w:r>
      <w:r>
        <w:rPr>
          <w:rFonts w:ascii="Calibri" w:hAnsi="Calibri" w:cs="Arial"/>
          <w:sz w:val="22"/>
          <w:szCs w:val="22"/>
        </w:rPr>
        <w:t xml:space="preserve"> Adjointe, Mme Christine LEFEVRE, M. Patrick TESSIER, Mmes Patricia BORNAT, Madeleine BOURROUX, MM. Jean-Michel MARTIN, José LIÉBEAUX, Emmanuel SAVARIT, Mmes Danielle THEGARID &amp; Corine AYMERICH</w:t>
      </w:r>
    </w:p>
    <w:p w14:paraId="209BD8D2" w14:textId="77777777" w:rsidR="00996162" w:rsidRDefault="00996162" w:rsidP="00996162">
      <w:pPr>
        <w:jc w:val="both"/>
        <w:rPr>
          <w:rFonts w:ascii="Calibri" w:hAnsi="Calibri" w:cs="Arial"/>
          <w:sz w:val="22"/>
          <w:szCs w:val="22"/>
        </w:rPr>
      </w:pPr>
    </w:p>
    <w:p w14:paraId="15D9C33D" w14:textId="77777777" w:rsidR="00996162" w:rsidRDefault="00996162" w:rsidP="00996162">
      <w:pPr>
        <w:jc w:val="both"/>
        <w:rPr>
          <w:rFonts w:ascii="Calibri" w:hAnsi="Calibri" w:cs="Arial"/>
          <w:sz w:val="22"/>
          <w:szCs w:val="22"/>
        </w:rPr>
      </w:pPr>
      <w:r>
        <w:rPr>
          <w:rFonts w:ascii="Calibri" w:hAnsi="Calibri" w:cs="Arial"/>
          <w:b/>
          <w:sz w:val="22"/>
          <w:szCs w:val="22"/>
          <w:u w:val="single"/>
        </w:rPr>
        <w:t>Absents excusés représentés</w:t>
      </w:r>
      <w:r>
        <w:rPr>
          <w:rFonts w:ascii="Calibri" w:hAnsi="Calibri" w:cs="Arial"/>
          <w:sz w:val="22"/>
          <w:szCs w:val="22"/>
        </w:rPr>
        <w:t> : M. Arnauld DENICOLAÏ, 1</w:t>
      </w:r>
      <w:r>
        <w:rPr>
          <w:rFonts w:ascii="Calibri" w:hAnsi="Calibri" w:cs="Arial"/>
          <w:sz w:val="22"/>
          <w:szCs w:val="22"/>
          <w:vertAlign w:val="superscript"/>
        </w:rPr>
        <w:t>er</w:t>
      </w:r>
      <w:r>
        <w:rPr>
          <w:rFonts w:ascii="Calibri" w:hAnsi="Calibri" w:cs="Arial"/>
          <w:sz w:val="22"/>
          <w:szCs w:val="22"/>
        </w:rPr>
        <w:t xml:space="preserve"> Adjoint, représenté par Mme Cynthia SAVARIT, Olivier LEFEBVRE représenté par M. Alain MARTIN</w:t>
      </w:r>
    </w:p>
    <w:p w14:paraId="5E23B18E" w14:textId="77777777" w:rsidR="00996162" w:rsidRDefault="00996162" w:rsidP="00996162">
      <w:pPr>
        <w:jc w:val="both"/>
        <w:rPr>
          <w:rFonts w:ascii="Calibri" w:hAnsi="Calibri" w:cs="Arial"/>
          <w:sz w:val="22"/>
          <w:szCs w:val="22"/>
        </w:rPr>
      </w:pPr>
    </w:p>
    <w:p w14:paraId="1A5F8FD8" w14:textId="77777777" w:rsidR="00996162" w:rsidRDefault="00996162" w:rsidP="00996162">
      <w:pPr>
        <w:jc w:val="both"/>
        <w:rPr>
          <w:rFonts w:ascii="Calibri" w:hAnsi="Calibri" w:cs="Arial"/>
          <w:sz w:val="22"/>
          <w:szCs w:val="22"/>
        </w:rPr>
      </w:pPr>
      <w:r>
        <w:rPr>
          <w:rFonts w:ascii="Calibri" w:hAnsi="Calibri" w:cs="Arial"/>
          <w:b/>
          <w:sz w:val="22"/>
          <w:szCs w:val="22"/>
          <w:u w:val="single"/>
        </w:rPr>
        <w:t>Absent excusé</w:t>
      </w:r>
      <w:r>
        <w:rPr>
          <w:rFonts w:ascii="Calibri" w:hAnsi="Calibri" w:cs="Arial"/>
          <w:sz w:val="22"/>
          <w:szCs w:val="22"/>
        </w:rPr>
        <w:t> : M. Jérémy DAUVILLIERS</w:t>
      </w:r>
    </w:p>
    <w:p w14:paraId="5F1E2397" w14:textId="77777777" w:rsidR="00996162" w:rsidRDefault="00996162" w:rsidP="00996162">
      <w:pPr>
        <w:jc w:val="both"/>
        <w:rPr>
          <w:rFonts w:ascii="Calibri" w:hAnsi="Calibri" w:cs="Arial"/>
          <w:sz w:val="22"/>
          <w:szCs w:val="22"/>
        </w:rPr>
      </w:pPr>
    </w:p>
    <w:p w14:paraId="224834B2" w14:textId="77777777" w:rsidR="00996162" w:rsidRDefault="00996162" w:rsidP="00996162">
      <w:pPr>
        <w:jc w:val="both"/>
        <w:rPr>
          <w:rFonts w:ascii="Calibri" w:hAnsi="Calibri"/>
          <w:sz w:val="22"/>
          <w:szCs w:val="22"/>
        </w:rPr>
      </w:pPr>
      <w:r>
        <w:rPr>
          <w:rFonts w:ascii="Calibri" w:hAnsi="Calibri" w:cs="Arial"/>
          <w:b/>
          <w:sz w:val="22"/>
          <w:szCs w:val="22"/>
          <w:u w:val="single"/>
        </w:rPr>
        <w:t>Secrétaire de séance</w:t>
      </w:r>
      <w:r>
        <w:rPr>
          <w:rFonts w:ascii="Calibri" w:hAnsi="Calibri" w:cs="Arial"/>
          <w:sz w:val="22"/>
          <w:szCs w:val="22"/>
        </w:rPr>
        <w:t> : Mme Cynthia SAVARIT</w:t>
      </w:r>
    </w:p>
    <w:p w14:paraId="1792CFFC" w14:textId="77777777" w:rsidR="00624599" w:rsidRDefault="00624599" w:rsidP="00624599">
      <w:pPr>
        <w:tabs>
          <w:tab w:val="left" w:pos="6238"/>
        </w:tabs>
        <w:jc w:val="both"/>
        <w:rPr>
          <w:rFonts w:ascii="Calibri" w:hAnsi="Calibri" w:cs="Arial"/>
          <w:sz w:val="22"/>
          <w:szCs w:val="22"/>
        </w:rPr>
      </w:pPr>
    </w:p>
    <w:p w14:paraId="7641B3D6" w14:textId="77777777" w:rsidR="00624599" w:rsidRDefault="00624599" w:rsidP="00624599">
      <w:pPr>
        <w:tabs>
          <w:tab w:val="left" w:pos="6238"/>
        </w:tabs>
        <w:jc w:val="both"/>
        <w:rPr>
          <w:rFonts w:ascii="Calibri" w:hAnsi="Calibri" w:cs="Arial"/>
          <w:sz w:val="22"/>
          <w:szCs w:val="22"/>
        </w:rPr>
      </w:pPr>
      <w:r>
        <w:rPr>
          <w:rFonts w:ascii="Calibri" w:hAnsi="Calibri" w:cs="Arial"/>
          <w:sz w:val="22"/>
          <w:szCs w:val="22"/>
        </w:rPr>
        <w:t>Le quorum étant atteint, le Conseil Municipal, peut délibérer.</w:t>
      </w:r>
    </w:p>
    <w:p w14:paraId="519D08E9" w14:textId="77777777" w:rsidR="00624599" w:rsidRDefault="00624599" w:rsidP="00624599">
      <w:pPr>
        <w:tabs>
          <w:tab w:val="left" w:pos="6238"/>
        </w:tabs>
        <w:jc w:val="both"/>
        <w:rPr>
          <w:rFonts w:ascii="Calibri" w:hAnsi="Calibri" w:cs="Arial"/>
          <w:sz w:val="22"/>
          <w:szCs w:val="22"/>
        </w:rPr>
      </w:pPr>
    </w:p>
    <w:p w14:paraId="355A5AD9" w14:textId="1828D155" w:rsidR="00070E5B" w:rsidRDefault="00070E5B" w:rsidP="00287461">
      <w:pPr>
        <w:rPr>
          <w:rFonts w:asciiTheme="minorHAnsi" w:hAnsiTheme="minorHAnsi" w:cstheme="minorHAnsi"/>
          <w:sz w:val="22"/>
          <w:szCs w:val="22"/>
        </w:rPr>
      </w:pPr>
    </w:p>
    <w:p w14:paraId="465C3AAF" w14:textId="06086513" w:rsidR="00996162" w:rsidRPr="00491553" w:rsidRDefault="00996162" w:rsidP="00996162">
      <w:pPr>
        <w:pStyle w:val="Textbody"/>
        <w:numPr>
          <w:ilvl w:val="0"/>
          <w:numId w:val="2"/>
        </w:numPr>
        <w:spacing w:after="0"/>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 xml:space="preserve">APPROBATION DU CONSEIL MUNICIPAL DU </w:t>
      </w:r>
      <w:r>
        <w:rPr>
          <w:rFonts w:asciiTheme="minorHAnsi" w:hAnsiTheme="minorHAnsi" w:cstheme="minorHAnsi"/>
          <w:b/>
          <w:sz w:val="22"/>
          <w:szCs w:val="22"/>
          <w:u w:val="single"/>
        </w:rPr>
        <w:t>11 AOÛT 2020</w:t>
      </w:r>
    </w:p>
    <w:p w14:paraId="5B4420C4" w14:textId="77777777" w:rsidR="00996162" w:rsidRPr="00491553" w:rsidRDefault="00996162" w:rsidP="00996162">
      <w:pPr>
        <w:jc w:val="both"/>
        <w:rPr>
          <w:rFonts w:asciiTheme="minorHAnsi" w:hAnsiTheme="minorHAnsi" w:cstheme="minorHAnsi"/>
          <w:sz w:val="22"/>
          <w:szCs w:val="22"/>
        </w:rPr>
      </w:pPr>
    </w:p>
    <w:p w14:paraId="5FA9ED32" w14:textId="785476AF" w:rsidR="00996162" w:rsidRPr="00491553" w:rsidRDefault="00996162" w:rsidP="00996162">
      <w:pPr>
        <w:jc w:val="both"/>
        <w:rPr>
          <w:rFonts w:asciiTheme="minorHAnsi" w:hAnsiTheme="minorHAnsi" w:cstheme="minorHAnsi"/>
          <w:sz w:val="22"/>
          <w:szCs w:val="22"/>
        </w:rPr>
      </w:pPr>
      <w:r w:rsidRPr="00491553">
        <w:rPr>
          <w:rFonts w:asciiTheme="minorHAnsi" w:hAnsiTheme="minorHAnsi" w:cstheme="minorHAnsi"/>
          <w:sz w:val="22"/>
          <w:szCs w:val="22"/>
        </w:rPr>
        <w:t xml:space="preserve">Monsieur le Maire donne lecture du compte rendu de la réunion du Conseil Municipal du                                        </w:t>
      </w:r>
      <w:r>
        <w:rPr>
          <w:rFonts w:asciiTheme="minorHAnsi" w:hAnsiTheme="minorHAnsi" w:cstheme="minorHAnsi"/>
          <w:sz w:val="22"/>
          <w:szCs w:val="22"/>
        </w:rPr>
        <w:t>11 août 2020</w:t>
      </w:r>
      <w:r w:rsidRPr="00491553">
        <w:rPr>
          <w:rFonts w:asciiTheme="minorHAnsi" w:hAnsiTheme="minorHAnsi" w:cstheme="minorHAnsi"/>
          <w:sz w:val="22"/>
          <w:szCs w:val="22"/>
        </w:rPr>
        <w:t xml:space="preserve"> et demande aux conseillers s’ils sont d’accord sur les termes et si celui-ci est bien le reflet de la réunion.</w:t>
      </w:r>
    </w:p>
    <w:p w14:paraId="14FD89E2" w14:textId="77777777" w:rsidR="00996162" w:rsidRPr="00491553" w:rsidRDefault="00996162" w:rsidP="00996162">
      <w:pPr>
        <w:jc w:val="both"/>
        <w:rPr>
          <w:rFonts w:asciiTheme="minorHAnsi" w:hAnsiTheme="minorHAnsi" w:cstheme="minorHAnsi"/>
          <w:bCs/>
          <w:sz w:val="22"/>
          <w:szCs w:val="22"/>
        </w:rPr>
      </w:pPr>
    </w:p>
    <w:p w14:paraId="5D9F5A19" w14:textId="77777777" w:rsidR="00996162" w:rsidRPr="00491553" w:rsidRDefault="00996162" w:rsidP="00996162">
      <w:pPr>
        <w:jc w:val="both"/>
        <w:rPr>
          <w:rFonts w:asciiTheme="minorHAnsi" w:hAnsiTheme="minorHAnsi" w:cstheme="minorHAnsi"/>
          <w:sz w:val="22"/>
          <w:szCs w:val="22"/>
        </w:rPr>
      </w:pPr>
      <w:r w:rsidRPr="00491553">
        <w:rPr>
          <w:rFonts w:asciiTheme="minorHAnsi" w:hAnsiTheme="minorHAnsi" w:cstheme="minorHAnsi"/>
          <w:sz w:val="22"/>
          <w:szCs w:val="22"/>
        </w:rPr>
        <w:t>Le Conseil Municipal adopte à l’unanimité le compte rendu de la dernière réunion.</w:t>
      </w:r>
    </w:p>
    <w:p w14:paraId="70F371A8" w14:textId="4550575C" w:rsidR="00996162" w:rsidRDefault="00996162" w:rsidP="00287461">
      <w:pPr>
        <w:rPr>
          <w:rFonts w:asciiTheme="minorHAnsi" w:hAnsiTheme="minorHAnsi" w:cstheme="minorHAnsi"/>
          <w:sz w:val="22"/>
          <w:szCs w:val="22"/>
        </w:rPr>
      </w:pPr>
    </w:p>
    <w:p w14:paraId="36343BF0" w14:textId="77777777" w:rsidR="00996162" w:rsidRPr="00491553" w:rsidRDefault="00996162" w:rsidP="00287461">
      <w:pPr>
        <w:rPr>
          <w:rFonts w:asciiTheme="minorHAnsi" w:hAnsiTheme="minorHAnsi" w:cstheme="minorHAnsi"/>
          <w:sz w:val="22"/>
          <w:szCs w:val="22"/>
        </w:rPr>
      </w:pPr>
    </w:p>
    <w:p w14:paraId="7C4608A7" w14:textId="4013C527" w:rsidR="00C27F57" w:rsidRPr="00697BDD" w:rsidRDefault="00645008" w:rsidP="00C27F57">
      <w:pPr>
        <w:ind w:left="708"/>
        <w:jc w:val="both"/>
        <w:rPr>
          <w:rFonts w:ascii="Calibri" w:hAnsi="Calibri" w:cs="Arial"/>
          <w:b/>
          <w:sz w:val="22"/>
          <w:szCs w:val="22"/>
          <w:u w:val="single"/>
        </w:rPr>
      </w:pPr>
      <w:r w:rsidRPr="00697BDD">
        <w:rPr>
          <w:rFonts w:asciiTheme="minorHAnsi" w:hAnsiTheme="minorHAnsi" w:cstheme="minorHAnsi"/>
          <w:b/>
          <w:sz w:val="22"/>
          <w:szCs w:val="22"/>
          <w:u w:val="single"/>
        </w:rPr>
        <w:t xml:space="preserve">DCM </w:t>
      </w:r>
      <w:r w:rsidR="00B976D5" w:rsidRPr="00697BDD">
        <w:rPr>
          <w:rFonts w:asciiTheme="minorHAnsi" w:hAnsiTheme="minorHAnsi" w:cstheme="minorHAnsi"/>
          <w:b/>
          <w:sz w:val="22"/>
          <w:szCs w:val="22"/>
          <w:u w:val="single"/>
        </w:rPr>
        <w:t>2020</w:t>
      </w:r>
      <w:r w:rsidRPr="00697BDD">
        <w:rPr>
          <w:rFonts w:asciiTheme="minorHAnsi" w:hAnsiTheme="minorHAnsi" w:cstheme="minorHAnsi"/>
          <w:b/>
          <w:sz w:val="22"/>
          <w:szCs w:val="22"/>
          <w:u w:val="single"/>
        </w:rPr>
        <w:t>/</w:t>
      </w:r>
      <w:r w:rsidR="00EA16B1" w:rsidRPr="00697BDD">
        <w:rPr>
          <w:rFonts w:asciiTheme="minorHAnsi" w:hAnsiTheme="minorHAnsi" w:cstheme="minorHAnsi"/>
          <w:b/>
          <w:sz w:val="22"/>
          <w:szCs w:val="22"/>
          <w:u w:val="single"/>
        </w:rPr>
        <w:t>21</w:t>
      </w:r>
      <w:r w:rsidRPr="00697BDD">
        <w:rPr>
          <w:rFonts w:asciiTheme="minorHAnsi" w:hAnsiTheme="minorHAnsi" w:cstheme="minorHAnsi"/>
          <w:b/>
          <w:sz w:val="22"/>
          <w:szCs w:val="22"/>
          <w:u w:val="single"/>
        </w:rPr>
        <w:t xml:space="preserve"> : </w:t>
      </w:r>
      <w:r w:rsidR="00697BDD" w:rsidRPr="00697BDD">
        <w:rPr>
          <w:rFonts w:ascii="Calibri" w:hAnsi="Calibri" w:cs="Arial"/>
          <w:b/>
          <w:sz w:val="22"/>
          <w:szCs w:val="22"/>
          <w:u w:val="single"/>
        </w:rPr>
        <w:t>DÉLÉGATIONS DU MAIRE</w:t>
      </w:r>
    </w:p>
    <w:p w14:paraId="25C6F5B1" w14:textId="77777777" w:rsidR="00C27F57" w:rsidRDefault="00C27F57" w:rsidP="00C27F57">
      <w:pPr>
        <w:rPr>
          <w:rFonts w:ascii="Calibri" w:hAnsi="Calibri" w:cs="Arial"/>
          <w:sz w:val="22"/>
          <w:szCs w:val="22"/>
        </w:rPr>
      </w:pPr>
    </w:p>
    <w:p w14:paraId="367149F7" w14:textId="77777777" w:rsidR="00996162" w:rsidRPr="009F743C" w:rsidRDefault="00996162" w:rsidP="00996162">
      <w:pPr>
        <w:jc w:val="both"/>
        <w:rPr>
          <w:rFonts w:ascii="Calibri" w:hAnsi="Calibri" w:cs="Arial"/>
          <w:sz w:val="22"/>
          <w:szCs w:val="22"/>
        </w:rPr>
      </w:pPr>
      <w:r>
        <w:rPr>
          <w:rFonts w:ascii="Calibri" w:hAnsi="Calibri" w:cs="Arial"/>
          <w:b/>
          <w:sz w:val="22"/>
          <w:szCs w:val="22"/>
        </w:rPr>
        <w:t>Vu</w:t>
      </w:r>
      <w:r>
        <w:rPr>
          <w:rFonts w:ascii="Calibri" w:hAnsi="Calibri" w:cs="Arial"/>
          <w:sz w:val="22"/>
          <w:szCs w:val="22"/>
        </w:rPr>
        <w:t xml:space="preserve"> la délibération n°2020/1 du 9 juin 2020 relatives aux délégations du Maire ; </w:t>
      </w:r>
    </w:p>
    <w:p w14:paraId="332F675E" w14:textId="77777777" w:rsidR="00996162" w:rsidRPr="00147EE2" w:rsidRDefault="00996162" w:rsidP="00996162">
      <w:pPr>
        <w:jc w:val="both"/>
        <w:rPr>
          <w:rFonts w:ascii="Calibri" w:hAnsi="Calibri" w:cs="Arial"/>
          <w:sz w:val="22"/>
          <w:szCs w:val="22"/>
        </w:rPr>
      </w:pPr>
      <w:r w:rsidRPr="006E749D">
        <w:rPr>
          <w:rFonts w:ascii="Calibri" w:hAnsi="Calibri" w:cs="Arial"/>
          <w:b/>
          <w:sz w:val="22"/>
          <w:szCs w:val="22"/>
        </w:rPr>
        <w:t>Considérant</w:t>
      </w:r>
      <w:r>
        <w:rPr>
          <w:rFonts w:ascii="Calibri" w:hAnsi="Calibri" w:cs="Arial"/>
          <w:sz w:val="22"/>
          <w:szCs w:val="22"/>
        </w:rPr>
        <w:t xml:space="preserve"> la notification de Madame la Sous-préfète du 6 juillet 2020, relative aux observations émises quant aux conditions et limites souhaitées expressément par le Conseil Municipal, a</w:t>
      </w:r>
      <w:r w:rsidRPr="00147EE2">
        <w:rPr>
          <w:rFonts w:ascii="Calibri" w:hAnsi="Calibri" w:cs="Arial"/>
          <w:sz w:val="22"/>
          <w:szCs w:val="22"/>
        </w:rPr>
        <w:t>fin d’assurer la gestion des affaires communales et conformément aux articles L2122-21 et L2122-22 du Code Général des Collectivités Territoriales et après en avoir délibéré, les membres du Conseil Municipal</w:t>
      </w:r>
      <w:r>
        <w:rPr>
          <w:rFonts w:ascii="Calibri" w:hAnsi="Calibri" w:cs="Arial"/>
          <w:sz w:val="22"/>
          <w:szCs w:val="22"/>
        </w:rPr>
        <w:t xml:space="preserve"> </w:t>
      </w:r>
      <w:r w:rsidRPr="00147EE2">
        <w:rPr>
          <w:rFonts w:ascii="Calibri" w:hAnsi="Calibri" w:cs="Arial"/>
          <w:sz w:val="22"/>
          <w:szCs w:val="22"/>
        </w:rPr>
        <w:t>consentent au Maire, pour la durée de son mandat, délégations pour les missions suivantes :</w:t>
      </w:r>
    </w:p>
    <w:p w14:paraId="3C9D446F" w14:textId="77777777" w:rsidR="00996162" w:rsidRPr="00147EE2" w:rsidRDefault="00996162" w:rsidP="00996162">
      <w:pPr>
        <w:jc w:val="both"/>
        <w:rPr>
          <w:rFonts w:ascii="Calibri" w:hAnsi="Calibri" w:cs="Arial"/>
          <w:sz w:val="22"/>
          <w:szCs w:val="22"/>
        </w:rPr>
      </w:pPr>
    </w:p>
    <w:p w14:paraId="78573482"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1°</w:t>
      </w:r>
      <w:r w:rsidRPr="00B102C9">
        <w:rPr>
          <w:rFonts w:ascii="Calibri" w:hAnsi="Calibri" w:cs="Arial"/>
          <w:sz w:val="22"/>
          <w:szCs w:val="22"/>
        </w:rPr>
        <w:t xml:space="preserve"> D'arrêter et modifier l'affectation des propriétés communales utilisées par les services publics municipaux et de procéder à tous les actes de délimitation des propriétés communales ;</w:t>
      </w:r>
    </w:p>
    <w:p w14:paraId="4486456E" w14:textId="77777777" w:rsidR="00996162" w:rsidRPr="00B102C9" w:rsidRDefault="00996162" w:rsidP="00996162">
      <w:pPr>
        <w:jc w:val="both"/>
        <w:rPr>
          <w:rFonts w:ascii="Calibri" w:hAnsi="Calibri" w:cs="Arial"/>
          <w:sz w:val="22"/>
          <w:szCs w:val="22"/>
        </w:rPr>
      </w:pPr>
    </w:p>
    <w:p w14:paraId="6E225D82"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4°</w:t>
      </w:r>
      <w:r w:rsidRPr="00B102C9">
        <w:rPr>
          <w:rFonts w:ascii="Calibri" w:hAnsi="Calibri" w:cs="Arial"/>
          <w:sz w:val="22"/>
          <w:szCs w:val="22"/>
        </w:rPr>
        <w:t xml:space="preserve"> De prendre toute décision concernant la préparation, la passation, l'exécution et le règlement des marchés et des accords-cadres ainsi que toute décision concernant leurs avenants, lorsque les crédits sont inscrits au budget ;</w:t>
      </w:r>
    </w:p>
    <w:p w14:paraId="376A282F" w14:textId="77777777" w:rsidR="00996162" w:rsidRPr="00B102C9" w:rsidRDefault="00996162" w:rsidP="00996162">
      <w:pPr>
        <w:jc w:val="both"/>
        <w:rPr>
          <w:rFonts w:ascii="Calibri" w:hAnsi="Calibri" w:cs="Arial"/>
          <w:sz w:val="22"/>
          <w:szCs w:val="22"/>
        </w:rPr>
      </w:pPr>
    </w:p>
    <w:p w14:paraId="7E945289"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lastRenderedPageBreak/>
        <w:t>5°</w:t>
      </w:r>
      <w:r w:rsidRPr="00B102C9">
        <w:rPr>
          <w:rFonts w:ascii="Calibri" w:hAnsi="Calibri" w:cs="Arial"/>
          <w:sz w:val="22"/>
          <w:szCs w:val="22"/>
        </w:rPr>
        <w:t xml:space="preserve"> De décider de la conclusion et de la révision du louage de choses pour une durée n'excédant pas douze ans ;</w:t>
      </w:r>
    </w:p>
    <w:p w14:paraId="1B2F4C34" w14:textId="77777777" w:rsidR="00996162" w:rsidRPr="00B102C9" w:rsidRDefault="00996162" w:rsidP="00996162">
      <w:pPr>
        <w:jc w:val="both"/>
        <w:rPr>
          <w:rFonts w:ascii="Calibri" w:hAnsi="Calibri" w:cs="Arial"/>
          <w:sz w:val="22"/>
          <w:szCs w:val="22"/>
        </w:rPr>
      </w:pPr>
    </w:p>
    <w:p w14:paraId="008B393E"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6°</w:t>
      </w:r>
      <w:r w:rsidRPr="00B102C9">
        <w:rPr>
          <w:rFonts w:ascii="Calibri" w:hAnsi="Calibri" w:cs="Arial"/>
          <w:sz w:val="22"/>
          <w:szCs w:val="22"/>
        </w:rPr>
        <w:t xml:space="preserve"> De passer les contrats d'assurance ainsi que d'accepter les indemnités de sinistre y afférentes ;</w:t>
      </w:r>
    </w:p>
    <w:p w14:paraId="781FA489" w14:textId="77777777" w:rsidR="00996162" w:rsidRPr="00B102C9" w:rsidRDefault="00996162" w:rsidP="00996162">
      <w:pPr>
        <w:jc w:val="both"/>
        <w:rPr>
          <w:rFonts w:ascii="Calibri" w:hAnsi="Calibri" w:cs="Arial"/>
          <w:sz w:val="22"/>
          <w:szCs w:val="22"/>
        </w:rPr>
      </w:pPr>
    </w:p>
    <w:p w14:paraId="70F811A1"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7°</w:t>
      </w:r>
      <w:r w:rsidRPr="00B102C9">
        <w:rPr>
          <w:rFonts w:ascii="Calibri" w:hAnsi="Calibri" w:cs="Arial"/>
          <w:sz w:val="22"/>
          <w:szCs w:val="22"/>
        </w:rPr>
        <w:t xml:space="preserve"> De créer, modifier ou supprimer les régies comptables nécessaires au fonctionnement des services municipaux ;</w:t>
      </w:r>
    </w:p>
    <w:p w14:paraId="77C94E96" w14:textId="77777777" w:rsidR="00996162" w:rsidRPr="00B102C9" w:rsidRDefault="00996162" w:rsidP="00996162">
      <w:pPr>
        <w:jc w:val="both"/>
        <w:rPr>
          <w:rFonts w:ascii="Calibri" w:hAnsi="Calibri" w:cs="Arial"/>
          <w:sz w:val="22"/>
          <w:szCs w:val="22"/>
        </w:rPr>
      </w:pPr>
    </w:p>
    <w:p w14:paraId="00D8CF80"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8°</w:t>
      </w:r>
      <w:r w:rsidRPr="00B102C9">
        <w:rPr>
          <w:rFonts w:ascii="Calibri" w:hAnsi="Calibri" w:cs="Arial"/>
          <w:sz w:val="22"/>
          <w:szCs w:val="22"/>
        </w:rPr>
        <w:t xml:space="preserve"> De prononcer la délivrance et la reprise des concessions dans les cimetières ;</w:t>
      </w:r>
    </w:p>
    <w:p w14:paraId="189D107C" w14:textId="77777777" w:rsidR="00996162" w:rsidRPr="00B102C9" w:rsidRDefault="00996162" w:rsidP="00996162">
      <w:pPr>
        <w:jc w:val="both"/>
        <w:rPr>
          <w:rFonts w:ascii="Calibri" w:hAnsi="Calibri" w:cs="Arial"/>
          <w:sz w:val="22"/>
          <w:szCs w:val="22"/>
        </w:rPr>
      </w:pPr>
    </w:p>
    <w:p w14:paraId="5C8E1440"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9°</w:t>
      </w:r>
      <w:r w:rsidRPr="00B102C9">
        <w:rPr>
          <w:rFonts w:ascii="Calibri" w:hAnsi="Calibri" w:cs="Arial"/>
          <w:sz w:val="22"/>
          <w:szCs w:val="22"/>
        </w:rPr>
        <w:t xml:space="preserve"> D'accepter les dons et legs qui ne sont grevés ni de conditions ni de charges ;</w:t>
      </w:r>
    </w:p>
    <w:p w14:paraId="51ABD139" w14:textId="77777777" w:rsidR="00996162" w:rsidRPr="00B102C9" w:rsidRDefault="00996162" w:rsidP="00996162">
      <w:pPr>
        <w:jc w:val="both"/>
        <w:rPr>
          <w:rFonts w:ascii="Calibri" w:hAnsi="Calibri" w:cs="Arial"/>
          <w:sz w:val="22"/>
          <w:szCs w:val="22"/>
        </w:rPr>
      </w:pPr>
    </w:p>
    <w:p w14:paraId="47866481"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10°</w:t>
      </w:r>
      <w:r w:rsidRPr="00B102C9">
        <w:rPr>
          <w:rFonts w:ascii="Calibri" w:hAnsi="Calibri" w:cs="Arial"/>
          <w:sz w:val="22"/>
          <w:szCs w:val="22"/>
        </w:rPr>
        <w:t xml:space="preserve"> De décider l'aliénation de gré à gré de biens mobiliers jusqu'à 4 600 </w:t>
      </w:r>
      <w:r>
        <w:rPr>
          <w:rFonts w:ascii="Calibri" w:hAnsi="Calibri" w:cs="Arial"/>
          <w:sz w:val="22"/>
          <w:szCs w:val="22"/>
        </w:rPr>
        <w:t>,00 €</w:t>
      </w:r>
      <w:r w:rsidRPr="00B102C9">
        <w:rPr>
          <w:rFonts w:ascii="Calibri" w:hAnsi="Calibri" w:cs="Arial"/>
          <w:sz w:val="22"/>
          <w:szCs w:val="22"/>
        </w:rPr>
        <w:t xml:space="preserve"> ;</w:t>
      </w:r>
    </w:p>
    <w:p w14:paraId="09CA78D1" w14:textId="77777777" w:rsidR="00996162" w:rsidRPr="00B102C9" w:rsidRDefault="00996162" w:rsidP="00996162">
      <w:pPr>
        <w:jc w:val="both"/>
        <w:rPr>
          <w:rFonts w:ascii="Calibri" w:hAnsi="Calibri" w:cs="Arial"/>
          <w:sz w:val="22"/>
          <w:szCs w:val="22"/>
        </w:rPr>
      </w:pPr>
    </w:p>
    <w:p w14:paraId="37899622"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11°</w:t>
      </w:r>
      <w:r w:rsidRPr="00B102C9">
        <w:rPr>
          <w:rFonts w:ascii="Calibri" w:hAnsi="Calibri" w:cs="Arial"/>
          <w:sz w:val="22"/>
          <w:szCs w:val="22"/>
        </w:rPr>
        <w:t xml:space="preserve"> De fixer les rémunérations et de régler les frais et honoraires des avocats, notaires, huissiers de justice et experts ;</w:t>
      </w:r>
    </w:p>
    <w:p w14:paraId="345176A3" w14:textId="77777777" w:rsidR="00996162" w:rsidRPr="00B102C9" w:rsidRDefault="00996162" w:rsidP="00996162">
      <w:pPr>
        <w:jc w:val="both"/>
        <w:rPr>
          <w:rFonts w:ascii="Calibri" w:hAnsi="Calibri" w:cs="Arial"/>
          <w:sz w:val="22"/>
          <w:szCs w:val="22"/>
        </w:rPr>
      </w:pPr>
    </w:p>
    <w:p w14:paraId="34410E5A"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12°</w:t>
      </w:r>
      <w:r w:rsidRPr="00B102C9">
        <w:rPr>
          <w:rFonts w:ascii="Calibri" w:hAnsi="Calibri" w:cs="Arial"/>
          <w:sz w:val="22"/>
          <w:szCs w:val="22"/>
        </w:rPr>
        <w:t xml:space="preserve"> De fixer, dans les limites de l'estimation des services fiscaux (domaines), le montant des offres de la commune à notifier aux expropriés et de répondre à leurs demandes ;</w:t>
      </w:r>
    </w:p>
    <w:p w14:paraId="3ED062F2" w14:textId="77777777" w:rsidR="00996162" w:rsidRPr="00B102C9" w:rsidRDefault="00996162" w:rsidP="00996162">
      <w:pPr>
        <w:jc w:val="both"/>
        <w:rPr>
          <w:rFonts w:ascii="Calibri" w:hAnsi="Calibri" w:cs="Arial"/>
          <w:sz w:val="22"/>
          <w:szCs w:val="22"/>
        </w:rPr>
      </w:pPr>
    </w:p>
    <w:p w14:paraId="5B70A5FE"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13°</w:t>
      </w:r>
      <w:r w:rsidRPr="00B102C9">
        <w:rPr>
          <w:rFonts w:ascii="Calibri" w:hAnsi="Calibri" w:cs="Arial"/>
          <w:sz w:val="22"/>
          <w:szCs w:val="22"/>
        </w:rPr>
        <w:t xml:space="preserve"> De décider de la création de classes dans les établissements d'enseignement ;</w:t>
      </w:r>
    </w:p>
    <w:p w14:paraId="0B9CF770" w14:textId="77777777" w:rsidR="00996162" w:rsidRPr="00B102C9" w:rsidRDefault="00996162" w:rsidP="00996162">
      <w:pPr>
        <w:jc w:val="both"/>
        <w:rPr>
          <w:rFonts w:ascii="Calibri" w:hAnsi="Calibri" w:cs="Arial"/>
          <w:sz w:val="22"/>
          <w:szCs w:val="22"/>
        </w:rPr>
      </w:pPr>
    </w:p>
    <w:p w14:paraId="1FCD4853"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14°</w:t>
      </w:r>
      <w:r w:rsidRPr="00B102C9">
        <w:rPr>
          <w:rFonts w:ascii="Calibri" w:hAnsi="Calibri" w:cs="Arial"/>
          <w:sz w:val="22"/>
          <w:szCs w:val="22"/>
        </w:rPr>
        <w:t xml:space="preserve"> De fixer les reprises d'alignement en application d'un document d'urbanisme ;</w:t>
      </w:r>
    </w:p>
    <w:p w14:paraId="215C5A51" w14:textId="77777777" w:rsidR="00996162" w:rsidRPr="00B102C9" w:rsidRDefault="00996162" w:rsidP="00996162">
      <w:pPr>
        <w:jc w:val="both"/>
        <w:rPr>
          <w:rFonts w:ascii="Calibri" w:hAnsi="Calibri" w:cs="Arial"/>
          <w:sz w:val="22"/>
          <w:szCs w:val="22"/>
        </w:rPr>
      </w:pPr>
    </w:p>
    <w:p w14:paraId="6F0197CF" w14:textId="77777777" w:rsidR="00996162" w:rsidRDefault="00996162" w:rsidP="00996162">
      <w:pPr>
        <w:jc w:val="both"/>
        <w:rPr>
          <w:rFonts w:ascii="Calibri" w:hAnsi="Calibri" w:cs="Arial"/>
          <w:sz w:val="22"/>
          <w:szCs w:val="22"/>
        </w:rPr>
      </w:pPr>
      <w:r w:rsidRPr="00C667C6">
        <w:rPr>
          <w:rFonts w:ascii="Calibri" w:hAnsi="Calibri" w:cs="Arial"/>
          <w:b/>
          <w:bCs/>
          <w:sz w:val="22"/>
          <w:szCs w:val="22"/>
        </w:rPr>
        <w:t>15°</w:t>
      </w:r>
      <w:r w:rsidRPr="00C667C6">
        <w:rPr>
          <w:rFonts w:ascii="Calibri" w:hAnsi="Calibri" w:cs="Arial"/>
          <w:sz w:val="22"/>
          <w:szCs w:val="22"/>
        </w:rPr>
        <w:t xml:space="preserve"> D'exercer, au nom de la commune, les droits de préemption définis par le Code de l'Urbanisme, que la commune en soit titulaire ou délégataire, de déléguer l'exercice de ces droits à l'occasion de l'aliénation d'un bien selon les dispositions prévues à l'article </w:t>
      </w:r>
      <w:hyperlink r:id="rId6" w:history="1">
        <w:r w:rsidRPr="00C667C6">
          <w:rPr>
            <w:rFonts w:ascii="Calibri" w:hAnsi="Calibri" w:cs="Arial"/>
            <w:sz w:val="22"/>
            <w:szCs w:val="22"/>
          </w:rPr>
          <w:t>L.211-2</w:t>
        </w:r>
      </w:hyperlink>
      <w:r w:rsidRPr="00C667C6">
        <w:rPr>
          <w:rFonts w:ascii="Calibri" w:hAnsi="Calibri" w:cs="Arial"/>
          <w:sz w:val="22"/>
          <w:szCs w:val="22"/>
        </w:rPr>
        <w:t xml:space="preserve"> ou au premier alinéa de l'article </w:t>
      </w:r>
      <w:hyperlink r:id="rId7" w:history="1">
        <w:r w:rsidRPr="00C667C6">
          <w:rPr>
            <w:rFonts w:ascii="Calibri" w:hAnsi="Calibri" w:cs="Arial"/>
            <w:sz w:val="22"/>
            <w:szCs w:val="22"/>
          </w:rPr>
          <w:t xml:space="preserve">L.213-3 </w:t>
        </w:r>
      </w:hyperlink>
      <w:r w:rsidRPr="00C667C6">
        <w:rPr>
          <w:rFonts w:ascii="Calibri" w:hAnsi="Calibri" w:cs="Arial"/>
          <w:sz w:val="22"/>
          <w:szCs w:val="22"/>
        </w:rPr>
        <w:t>de ce même code dans la limite de 280 000,00</w:t>
      </w:r>
      <w:r>
        <w:rPr>
          <w:rFonts w:ascii="Calibri" w:hAnsi="Calibri" w:cs="Arial"/>
          <w:sz w:val="22"/>
          <w:szCs w:val="22"/>
        </w:rPr>
        <w:t xml:space="preserve"> </w:t>
      </w:r>
      <w:r w:rsidRPr="00C667C6">
        <w:rPr>
          <w:rFonts w:ascii="Calibri" w:hAnsi="Calibri" w:cs="Arial"/>
          <w:sz w:val="22"/>
          <w:szCs w:val="22"/>
        </w:rPr>
        <w:t>€ ;</w:t>
      </w:r>
    </w:p>
    <w:p w14:paraId="2B29DDDB" w14:textId="77777777" w:rsidR="00996162" w:rsidRPr="00B102C9" w:rsidRDefault="00996162" w:rsidP="00996162">
      <w:pPr>
        <w:jc w:val="both"/>
        <w:rPr>
          <w:rFonts w:ascii="Calibri" w:hAnsi="Calibri" w:cs="Arial"/>
          <w:sz w:val="22"/>
          <w:szCs w:val="22"/>
        </w:rPr>
      </w:pPr>
    </w:p>
    <w:p w14:paraId="0030E591" w14:textId="77777777" w:rsidR="00996162" w:rsidRDefault="00996162" w:rsidP="00996162">
      <w:pPr>
        <w:jc w:val="both"/>
        <w:rPr>
          <w:rFonts w:ascii="Calibri" w:hAnsi="Calibri" w:cs="Arial"/>
          <w:sz w:val="22"/>
          <w:szCs w:val="22"/>
        </w:rPr>
      </w:pPr>
      <w:r w:rsidRPr="00C667C6">
        <w:rPr>
          <w:rFonts w:ascii="Calibri" w:hAnsi="Calibri" w:cs="Arial"/>
          <w:b/>
          <w:bCs/>
          <w:sz w:val="22"/>
          <w:szCs w:val="22"/>
        </w:rPr>
        <w:t>16°</w:t>
      </w:r>
      <w:r w:rsidRPr="00C667C6">
        <w:rPr>
          <w:rFonts w:ascii="Calibri" w:hAnsi="Calibri" w:cs="Arial"/>
          <w:sz w:val="22"/>
          <w:szCs w:val="22"/>
        </w:rPr>
        <w:t xml:space="preserve"> D'intenter au nom de la commune les actions en justice ou de défendre la commune dans les actions intentées contre elle, devant toutes juridictions compétentes ;</w:t>
      </w:r>
    </w:p>
    <w:p w14:paraId="6EE39855" w14:textId="77777777" w:rsidR="00996162" w:rsidRPr="00B102C9" w:rsidRDefault="00996162" w:rsidP="00996162">
      <w:pPr>
        <w:jc w:val="both"/>
        <w:rPr>
          <w:rFonts w:ascii="Calibri" w:hAnsi="Calibri" w:cs="Arial"/>
          <w:sz w:val="22"/>
          <w:szCs w:val="22"/>
        </w:rPr>
      </w:pPr>
    </w:p>
    <w:p w14:paraId="2C57D89D" w14:textId="77777777" w:rsidR="00996162" w:rsidRDefault="00996162" w:rsidP="00996162">
      <w:pPr>
        <w:jc w:val="both"/>
        <w:rPr>
          <w:rFonts w:ascii="Calibri" w:hAnsi="Calibri" w:cs="Arial"/>
          <w:sz w:val="22"/>
          <w:szCs w:val="22"/>
        </w:rPr>
      </w:pPr>
      <w:r w:rsidRPr="00C667C6">
        <w:rPr>
          <w:rFonts w:ascii="Calibri" w:hAnsi="Calibri" w:cs="Arial"/>
          <w:b/>
          <w:bCs/>
          <w:sz w:val="22"/>
          <w:szCs w:val="22"/>
        </w:rPr>
        <w:t>17°</w:t>
      </w:r>
      <w:r w:rsidRPr="00C667C6">
        <w:rPr>
          <w:rFonts w:ascii="Calibri" w:hAnsi="Calibri" w:cs="Arial"/>
          <w:sz w:val="22"/>
          <w:szCs w:val="22"/>
        </w:rPr>
        <w:t xml:space="preserve"> De régler les conséquences dommageables des accidents dans lesquels sont impliqués des véhicules municipaux dans la limite de 10 000,00 € ;</w:t>
      </w:r>
    </w:p>
    <w:p w14:paraId="411DB7E8" w14:textId="77777777" w:rsidR="00996162" w:rsidRPr="00B102C9" w:rsidRDefault="00996162" w:rsidP="00996162">
      <w:pPr>
        <w:jc w:val="both"/>
        <w:rPr>
          <w:rFonts w:ascii="Calibri" w:hAnsi="Calibri" w:cs="Arial"/>
          <w:sz w:val="22"/>
          <w:szCs w:val="22"/>
        </w:rPr>
      </w:pPr>
    </w:p>
    <w:p w14:paraId="2C2513F4"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18°</w:t>
      </w:r>
      <w:r w:rsidRPr="00B102C9">
        <w:rPr>
          <w:rFonts w:ascii="Calibri" w:hAnsi="Calibri" w:cs="Arial"/>
          <w:sz w:val="22"/>
          <w:szCs w:val="22"/>
        </w:rPr>
        <w:t xml:space="preserve"> De donner, en application de l'article </w:t>
      </w:r>
      <w:hyperlink r:id="rId8" w:history="1">
        <w:r w:rsidRPr="00B102C9">
          <w:rPr>
            <w:rFonts w:ascii="Calibri" w:hAnsi="Calibri" w:cs="Arial"/>
            <w:sz w:val="22"/>
            <w:szCs w:val="22"/>
          </w:rPr>
          <w:t xml:space="preserve">L.324-1 </w:t>
        </w:r>
      </w:hyperlink>
      <w:r w:rsidRPr="00B102C9">
        <w:rPr>
          <w:rFonts w:ascii="Calibri" w:hAnsi="Calibri" w:cs="Arial"/>
          <w:sz w:val="22"/>
          <w:szCs w:val="22"/>
        </w:rPr>
        <w:t xml:space="preserve">du </w:t>
      </w:r>
      <w:r>
        <w:rPr>
          <w:rFonts w:ascii="Calibri" w:hAnsi="Calibri" w:cs="Arial"/>
          <w:sz w:val="22"/>
          <w:szCs w:val="22"/>
        </w:rPr>
        <w:t>C</w:t>
      </w:r>
      <w:r w:rsidRPr="00B102C9">
        <w:rPr>
          <w:rFonts w:ascii="Calibri" w:hAnsi="Calibri" w:cs="Arial"/>
          <w:sz w:val="22"/>
          <w:szCs w:val="22"/>
        </w:rPr>
        <w:t>ode de l'</w:t>
      </w:r>
      <w:r>
        <w:rPr>
          <w:rFonts w:ascii="Calibri" w:hAnsi="Calibri" w:cs="Arial"/>
          <w:sz w:val="22"/>
          <w:szCs w:val="22"/>
        </w:rPr>
        <w:t>U</w:t>
      </w:r>
      <w:r w:rsidRPr="00B102C9">
        <w:rPr>
          <w:rFonts w:ascii="Calibri" w:hAnsi="Calibri" w:cs="Arial"/>
          <w:sz w:val="22"/>
          <w:szCs w:val="22"/>
        </w:rPr>
        <w:t>rbanisme, l'avis de la commune préalablement aux opérations menées par un établissement public foncier local ;</w:t>
      </w:r>
    </w:p>
    <w:p w14:paraId="257B34DC" w14:textId="77777777" w:rsidR="00996162" w:rsidRPr="00B102C9" w:rsidRDefault="00996162" w:rsidP="00996162">
      <w:pPr>
        <w:jc w:val="both"/>
        <w:rPr>
          <w:rFonts w:ascii="Calibri" w:hAnsi="Calibri" w:cs="Arial"/>
          <w:sz w:val="22"/>
          <w:szCs w:val="22"/>
        </w:rPr>
      </w:pPr>
    </w:p>
    <w:p w14:paraId="02A79EC3"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19°</w:t>
      </w:r>
      <w:r w:rsidRPr="00B102C9">
        <w:rPr>
          <w:rFonts w:ascii="Calibri" w:hAnsi="Calibri" w:cs="Arial"/>
          <w:sz w:val="22"/>
          <w:szCs w:val="22"/>
        </w:rPr>
        <w:t xml:space="preserve"> De signer la convention prévue par l'avant-dernier alinéa de l'article </w:t>
      </w:r>
      <w:hyperlink r:id="rId9" w:history="1">
        <w:r w:rsidRPr="00B102C9">
          <w:rPr>
            <w:rFonts w:ascii="Calibri" w:hAnsi="Calibri" w:cs="Arial"/>
            <w:sz w:val="22"/>
            <w:szCs w:val="22"/>
          </w:rPr>
          <w:t xml:space="preserve">L.311-4 </w:t>
        </w:r>
      </w:hyperlink>
      <w:r w:rsidRPr="00B102C9">
        <w:rPr>
          <w:rFonts w:ascii="Calibri" w:hAnsi="Calibri" w:cs="Arial"/>
          <w:sz w:val="22"/>
          <w:szCs w:val="22"/>
        </w:rPr>
        <w:t xml:space="preserve">du </w:t>
      </w:r>
      <w:r>
        <w:rPr>
          <w:rFonts w:ascii="Calibri" w:hAnsi="Calibri" w:cs="Arial"/>
          <w:sz w:val="22"/>
          <w:szCs w:val="22"/>
        </w:rPr>
        <w:t>C</w:t>
      </w:r>
      <w:r w:rsidRPr="00B102C9">
        <w:rPr>
          <w:rFonts w:ascii="Calibri" w:hAnsi="Calibri" w:cs="Arial"/>
          <w:sz w:val="22"/>
          <w:szCs w:val="22"/>
        </w:rPr>
        <w:t>ode de l'</w:t>
      </w:r>
      <w:r>
        <w:rPr>
          <w:rFonts w:ascii="Calibri" w:hAnsi="Calibri" w:cs="Arial"/>
          <w:sz w:val="22"/>
          <w:szCs w:val="22"/>
        </w:rPr>
        <w:t>U</w:t>
      </w:r>
      <w:r w:rsidRPr="00B102C9">
        <w:rPr>
          <w:rFonts w:ascii="Calibri" w:hAnsi="Calibri" w:cs="Arial"/>
          <w:sz w:val="22"/>
          <w:szCs w:val="22"/>
        </w:rPr>
        <w:t xml:space="preserve">rbanisme précisant les conditions dans lesquelles un constructeur participe au coût d'équipement d'une zone d'aménagement concerté et de signer la convention prévue par le troisième alinéa de l'article </w:t>
      </w:r>
      <w:hyperlink r:id="rId10" w:history="1">
        <w:r w:rsidRPr="00B102C9">
          <w:rPr>
            <w:rFonts w:ascii="Calibri" w:hAnsi="Calibri" w:cs="Arial"/>
            <w:sz w:val="22"/>
            <w:szCs w:val="22"/>
          </w:rPr>
          <w:t xml:space="preserve">L.332-11-2 </w:t>
        </w:r>
      </w:hyperlink>
      <w:r w:rsidRPr="00B102C9">
        <w:rPr>
          <w:rFonts w:ascii="Calibri" w:hAnsi="Calibri" w:cs="Arial"/>
          <w:sz w:val="22"/>
          <w:szCs w:val="22"/>
        </w:rPr>
        <w:t xml:space="preserve">du même code, dans sa rédaction antérieure à la </w:t>
      </w:r>
      <w:hyperlink r:id="rId11" w:history="1">
        <w:r w:rsidRPr="00B102C9">
          <w:rPr>
            <w:rFonts w:ascii="Calibri" w:hAnsi="Calibri" w:cs="Arial"/>
            <w:sz w:val="22"/>
            <w:szCs w:val="22"/>
          </w:rPr>
          <w:t xml:space="preserve">loi n°2014-1655 du </w:t>
        </w:r>
        <w:r>
          <w:rPr>
            <w:rFonts w:ascii="Calibri" w:hAnsi="Calibri" w:cs="Arial"/>
            <w:sz w:val="22"/>
            <w:szCs w:val="22"/>
          </w:rPr>
          <w:t xml:space="preserve">                    </w:t>
        </w:r>
        <w:r w:rsidRPr="00B102C9">
          <w:rPr>
            <w:rFonts w:ascii="Calibri" w:hAnsi="Calibri" w:cs="Arial"/>
            <w:sz w:val="22"/>
            <w:szCs w:val="22"/>
          </w:rPr>
          <w:t xml:space="preserve">29 décembre 2014 </w:t>
        </w:r>
      </w:hyperlink>
      <w:r w:rsidRPr="00B102C9">
        <w:rPr>
          <w:rFonts w:ascii="Calibri" w:hAnsi="Calibri" w:cs="Arial"/>
          <w:sz w:val="22"/>
          <w:szCs w:val="22"/>
        </w:rPr>
        <w:t>de finances rectificative pour 2014, précisant les conditions dans lesquelles un propriétaire peut verser la participation pour voirie et réseaux ;</w:t>
      </w:r>
    </w:p>
    <w:p w14:paraId="73825336" w14:textId="77777777" w:rsidR="00996162" w:rsidRPr="00B102C9" w:rsidRDefault="00996162" w:rsidP="00996162">
      <w:pPr>
        <w:jc w:val="both"/>
        <w:rPr>
          <w:rFonts w:ascii="Calibri" w:hAnsi="Calibri" w:cs="Arial"/>
          <w:sz w:val="22"/>
          <w:szCs w:val="22"/>
        </w:rPr>
      </w:pPr>
    </w:p>
    <w:p w14:paraId="69BF3D8C"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20°</w:t>
      </w:r>
      <w:r w:rsidRPr="00B102C9">
        <w:rPr>
          <w:rFonts w:ascii="Calibri" w:hAnsi="Calibri" w:cs="Arial"/>
          <w:sz w:val="22"/>
          <w:szCs w:val="22"/>
        </w:rPr>
        <w:t xml:space="preserve"> De réaliser les lignes de trésorerie sur la base d'un montant maximum autorisé par le </w:t>
      </w:r>
      <w:r>
        <w:rPr>
          <w:rFonts w:ascii="Calibri" w:hAnsi="Calibri" w:cs="Arial"/>
          <w:sz w:val="22"/>
          <w:szCs w:val="22"/>
        </w:rPr>
        <w:t>C</w:t>
      </w:r>
      <w:r w:rsidRPr="00B102C9">
        <w:rPr>
          <w:rFonts w:ascii="Calibri" w:hAnsi="Calibri" w:cs="Arial"/>
          <w:sz w:val="22"/>
          <w:szCs w:val="22"/>
        </w:rPr>
        <w:t xml:space="preserve">onseil </w:t>
      </w:r>
      <w:r>
        <w:rPr>
          <w:rFonts w:ascii="Calibri" w:hAnsi="Calibri" w:cs="Arial"/>
          <w:sz w:val="22"/>
          <w:szCs w:val="22"/>
        </w:rPr>
        <w:t>M</w:t>
      </w:r>
      <w:r w:rsidRPr="00B102C9">
        <w:rPr>
          <w:rFonts w:ascii="Calibri" w:hAnsi="Calibri" w:cs="Arial"/>
          <w:sz w:val="22"/>
          <w:szCs w:val="22"/>
        </w:rPr>
        <w:t>unicipal</w:t>
      </w:r>
      <w:r>
        <w:rPr>
          <w:rFonts w:ascii="Calibri" w:hAnsi="Calibri" w:cs="Arial"/>
          <w:sz w:val="22"/>
          <w:szCs w:val="22"/>
        </w:rPr>
        <w:t xml:space="preserve"> à hauteur de 10 000,00 €</w:t>
      </w:r>
      <w:r w:rsidRPr="00B102C9">
        <w:rPr>
          <w:rFonts w:ascii="Calibri" w:hAnsi="Calibri" w:cs="Arial"/>
          <w:sz w:val="22"/>
          <w:szCs w:val="22"/>
        </w:rPr>
        <w:t xml:space="preserve"> ;</w:t>
      </w:r>
    </w:p>
    <w:p w14:paraId="68A9093C" w14:textId="77777777" w:rsidR="00996162" w:rsidRPr="00B102C9" w:rsidRDefault="00996162" w:rsidP="00996162">
      <w:pPr>
        <w:jc w:val="both"/>
        <w:rPr>
          <w:rFonts w:ascii="Calibri" w:hAnsi="Calibri" w:cs="Arial"/>
          <w:sz w:val="22"/>
          <w:szCs w:val="22"/>
        </w:rPr>
      </w:pPr>
    </w:p>
    <w:p w14:paraId="37D439C9" w14:textId="77777777" w:rsidR="00996162" w:rsidRDefault="00996162" w:rsidP="00996162">
      <w:pPr>
        <w:jc w:val="both"/>
        <w:rPr>
          <w:rFonts w:ascii="Calibri" w:hAnsi="Calibri" w:cs="Arial"/>
          <w:sz w:val="22"/>
          <w:szCs w:val="22"/>
        </w:rPr>
      </w:pPr>
      <w:r w:rsidRPr="00C667C6">
        <w:rPr>
          <w:rFonts w:ascii="Calibri" w:hAnsi="Calibri" w:cs="Arial"/>
          <w:b/>
          <w:bCs/>
          <w:sz w:val="22"/>
          <w:szCs w:val="22"/>
        </w:rPr>
        <w:t>21°</w:t>
      </w:r>
      <w:r w:rsidRPr="00C667C6">
        <w:rPr>
          <w:rFonts w:ascii="Calibri" w:hAnsi="Calibri" w:cs="Arial"/>
          <w:sz w:val="22"/>
          <w:szCs w:val="22"/>
        </w:rPr>
        <w:t xml:space="preserve"> D'exercer ou de déléguer, en application de </w:t>
      </w:r>
      <w:hyperlink r:id="rId12" w:history="1">
        <w:r w:rsidRPr="00C667C6">
          <w:rPr>
            <w:rFonts w:ascii="Calibri" w:hAnsi="Calibri" w:cs="Arial"/>
            <w:sz w:val="22"/>
            <w:szCs w:val="22"/>
          </w:rPr>
          <w:t xml:space="preserve">l'article L.214-1-1 </w:t>
        </w:r>
      </w:hyperlink>
      <w:r w:rsidRPr="00C667C6">
        <w:rPr>
          <w:rFonts w:ascii="Calibri" w:hAnsi="Calibri" w:cs="Arial"/>
          <w:sz w:val="22"/>
          <w:szCs w:val="22"/>
        </w:rPr>
        <w:t xml:space="preserve">du Code de l'Urbanisme, au nom de la commune et dans la limite de280 000,00 €, le droit de préemption défini par l'article </w:t>
      </w:r>
      <w:hyperlink r:id="rId13" w:history="1">
        <w:r w:rsidRPr="00C667C6">
          <w:rPr>
            <w:rFonts w:ascii="Calibri" w:hAnsi="Calibri" w:cs="Arial"/>
            <w:sz w:val="22"/>
            <w:szCs w:val="22"/>
          </w:rPr>
          <w:t xml:space="preserve">L.214-1 </w:t>
        </w:r>
      </w:hyperlink>
      <w:r w:rsidRPr="00C667C6">
        <w:rPr>
          <w:rFonts w:ascii="Calibri" w:hAnsi="Calibri" w:cs="Arial"/>
          <w:sz w:val="22"/>
          <w:szCs w:val="22"/>
        </w:rPr>
        <w:t>du même code ;</w:t>
      </w:r>
    </w:p>
    <w:p w14:paraId="63B99894" w14:textId="77777777" w:rsidR="00996162" w:rsidRPr="00B102C9" w:rsidRDefault="00996162" w:rsidP="00996162">
      <w:pPr>
        <w:jc w:val="both"/>
        <w:rPr>
          <w:rFonts w:ascii="Calibri" w:hAnsi="Calibri" w:cs="Arial"/>
          <w:sz w:val="22"/>
          <w:szCs w:val="22"/>
        </w:rPr>
      </w:pPr>
    </w:p>
    <w:p w14:paraId="621F4752" w14:textId="77777777" w:rsidR="00996162" w:rsidRDefault="00996162" w:rsidP="00996162">
      <w:pPr>
        <w:jc w:val="both"/>
        <w:rPr>
          <w:rFonts w:ascii="Calibri" w:hAnsi="Calibri" w:cs="Arial"/>
          <w:sz w:val="22"/>
          <w:szCs w:val="22"/>
        </w:rPr>
      </w:pPr>
      <w:r w:rsidRPr="00C667C6">
        <w:rPr>
          <w:rFonts w:ascii="Calibri" w:hAnsi="Calibri" w:cs="Arial"/>
          <w:b/>
          <w:bCs/>
          <w:sz w:val="22"/>
          <w:szCs w:val="22"/>
        </w:rPr>
        <w:lastRenderedPageBreak/>
        <w:t>22°</w:t>
      </w:r>
      <w:r w:rsidRPr="00C667C6">
        <w:rPr>
          <w:rFonts w:ascii="Calibri" w:hAnsi="Calibri" w:cs="Arial"/>
          <w:sz w:val="22"/>
          <w:szCs w:val="22"/>
        </w:rPr>
        <w:t xml:space="preserve"> D'exercer au nom de la commune le droit de priorité défini aux </w:t>
      </w:r>
      <w:hyperlink r:id="rId14" w:history="1">
        <w:r w:rsidRPr="00C667C6">
          <w:rPr>
            <w:rFonts w:ascii="Calibri" w:hAnsi="Calibri" w:cs="Arial"/>
            <w:sz w:val="22"/>
            <w:szCs w:val="22"/>
          </w:rPr>
          <w:t xml:space="preserve">articles L.240-1 à L.240-3 </w:t>
        </w:r>
      </w:hyperlink>
      <w:r w:rsidRPr="00C667C6">
        <w:rPr>
          <w:rFonts w:ascii="Calibri" w:hAnsi="Calibri" w:cs="Arial"/>
          <w:sz w:val="22"/>
          <w:szCs w:val="22"/>
        </w:rPr>
        <w:t>du Code de l'Urbanisme ou de déléguer l'exercice de ce droit en application des mêmes articles, dans la limite de 280 000,00 € ;</w:t>
      </w:r>
    </w:p>
    <w:p w14:paraId="650001A8" w14:textId="77777777" w:rsidR="00996162" w:rsidRPr="00B102C9" w:rsidRDefault="00996162" w:rsidP="00996162">
      <w:pPr>
        <w:jc w:val="both"/>
        <w:rPr>
          <w:rFonts w:ascii="Calibri" w:hAnsi="Calibri" w:cs="Arial"/>
          <w:sz w:val="22"/>
          <w:szCs w:val="22"/>
        </w:rPr>
      </w:pPr>
    </w:p>
    <w:p w14:paraId="4C4C8750"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23°</w:t>
      </w:r>
      <w:r w:rsidRPr="00B102C9">
        <w:rPr>
          <w:rFonts w:ascii="Calibri" w:hAnsi="Calibri" w:cs="Arial"/>
          <w:sz w:val="22"/>
          <w:szCs w:val="22"/>
        </w:rPr>
        <w:t xml:space="preserve"> De prendre les décisions mentionnées aux articles L.523-4 et </w:t>
      </w:r>
      <w:hyperlink r:id="rId15" w:history="1">
        <w:r w:rsidRPr="00B102C9">
          <w:rPr>
            <w:rFonts w:ascii="Calibri" w:hAnsi="Calibri" w:cs="Arial"/>
            <w:sz w:val="22"/>
            <w:szCs w:val="22"/>
          </w:rPr>
          <w:t xml:space="preserve">L.523-5 </w:t>
        </w:r>
      </w:hyperlink>
      <w:r w:rsidRPr="00B102C9">
        <w:rPr>
          <w:rFonts w:ascii="Calibri" w:hAnsi="Calibri" w:cs="Arial"/>
          <w:sz w:val="22"/>
          <w:szCs w:val="22"/>
        </w:rPr>
        <w:t xml:space="preserve">du </w:t>
      </w:r>
      <w:r>
        <w:rPr>
          <w:rFonts w:ascii="Calibri" w:hAnsi="Calibri" w:cs="Arial"/>
          <w:sz w:val="22"/>
          <w:szCs w:val="22"/>
        </w:rPr>
        <w:t>C</w:t>
      </w:r>
      <w:r w:rsidRPr="00B102C9">
        <w:rPr>
          <w:rFonts w:ascii="Calibri" w:hAnsi="Calibri" w:cs="Arial"/>
          <w:sz w:val="22"/>
          <w:szCs w:val="22"/>
        </w:rPr>
        <w:t xml:space="preserve">ode du </w:t>
      </w:r>
      <w:r>
        <w:rPr>
          <w:rFonts w:ascii="Calibri" w:hAnsi="Calibri" w:cs="Arial"/>
          <w:sz w:val="22"/>
          <w:szCs w:val="22"/>
        </w:rPr>
        <w:t>P</w:t>
      </w:r>
      <w:r w:rsidRPr="00B102C9">
        <w:rPr>
          <w:rFonts w:ascii="Calibri" w:hAnsi="Calibri" w:cs="Arial"/>
          <w:sz w:val="22"/>
          <w:szCs w:val="22"/>
        </w:rPr>
        <w:t>atrimoine relatives à la réalisation de diagnostics d'archéologie préventive prescrits pour les opérations d'aménagement ou de travaux sur le territoire de la commune ;</w:t>
      </w:r>
    </w:p>
    <w:p w14:paraId="2EEFD684" w14:textId="77777777" w:rsidR="00996162" w:rsidRPr="00B102C9" w:rsidRDefault="00996162" w:rsidP="00996162">
      <w:pPr>
        <w:jc w:val="both"/>
        <w:rPr>
          <w:rFonts w:ascii="Calibri" w:hAnsi="Calibri" w:cs="Arial"/>
          <w:sz w:val="22"/>
          <w:szCs w:val="22"/>
        </w:rPr>
      </w:pPr>
    </w:p>
    <w:p w14:paraId="4205403F" w14:textId="77777777" w:rsidR="00996162" w:rsidRDefault="00996162" w:rsidP="00996162">
      <w:pPr>
        <w:jc w:val="both"/>
        <w:rPr>
          <w:rFonts w:ascii="Calibri" w:hAnsi="Calibri" w:cs="Arial"/>
          <w:sz w:val="22"/>
          <w:szCs w:val="22"/>
        </w:rPr>
      </w:pPr>
      <w:r w:rsidRPr="00B102C9">
        <w:rPr>
          <w:rFonts w:ascii="Calibri" w:hAnsi="Calibri" w:cs="Arial"/>
          <w:b/>
          <w:bCs/>
          <w:sz w:val="22"/>
          <w:szCs w:val="22"/>
        </w:rPr>
        <w:t>24°</w:t>
      </w:r>
      <w:r w:rsidRPr="00B102C9">
        <w:rPr>
          <w:rFonts w:ascii="Calibri" w:hAnsi="Calibri" w:cs="Arial"/>
          <w:sz w:val="22"/>
          <w:szCs w:val="22"/>
        </w:rPr>
        <w:t xml:space="preserve"> D'autoriser, au nom de la commune, le renouvellement de l'adhésion aux associations dont elle est membre ;</w:t>
      </w:r>
    </w:p>
    <w:p w14:paraId="5E7E96DD" w14:textId="77777777" w:rsidR="00996162" w:rsidRPr="00B102C9" w:rsidRDefault="00996162" w:rsidP="00996162">
      <w:pPr>
        <w:jc w:val="both"/>
        <w:rPr>
          <w:rFonts w:ascii="Calibri" w:hAnsi="Calibri" w:cs="Arial"/>
          <w:sz w:val="22"/>
          <w:szCs w:val="22"/>
        </w:rPr>
      </w:pPr>
    </w:p>
    <w:p w14:paraId="396E7E4B" w14:textId="77777777" w:rsidR="00996162" w:rsidRDefault="00996162" w:rsidP="00996162">
      <w:pPr>
        <w:jc w:val="both"/>
        <w:rPr>
          <w:rFonts w:ascii="Calibri" w:hAnsi="Calibri" w:cs="Arial"/>
          <w:sz w:val="22"/>
          <w:szCs w:val="22"/>
        </w:rPr>
      </w:pPr>
      <w:r w:rsidRPr="00D33E4B">
        <w:rPr>
          <w:rFonts w:ascii="Calibri" w:hAnsi="Calibri" w:cs="Arial"/>
          <w:b/>
          <w:bCs/>
          <w:sz w:val="22"/>
          <w:szCs w:val="22"/>
        </w:rPr>
        <w:t xml:space="preserve">26° </w:t>
      </w:r>
      <w:r w:rsidRPr="00D33E4B">
        <w:rPr>
          <w:rFonts w:ascii="Calibri" w:hAnsi="Calibri" w:cs="Arial"/>
          <w:sz w:val="22"/>
          <w:szCs w:val="22"/>
        </w:rPr>
        <w:t>De demander à tout organisme financeur, l'attribution de subventions d’un montant inférieur à 130 000,00 €;</w:t>
      </w:r>
    </w:p>
    <w:p w14:paraId="5EEFCD33" w14:textId="77777777" w:rsidR="00996162" w:rsidRPr="00B102C9" w:rsidRDefault="00996162" w:rsidP="00996162">
      <w:pPr>
        <w:jc w:val="both"/>
        <w:rPr>
          <w:rFonts w:ascii="Calibri" w:hAnsi="Calibri" w:cs="Arial"/>
          <w:sz w:val="22"/>
          <w:szCs w:val="22"/>
        </w:rPr>
      </w:pPr>
    </w:p>
    <w:p w14:paraId="30A00215" w14:textId="77777777" w:rsidR="00996162" w:rsidRDefault="00996162" w:rsidP="00996162">
      <w:pPr>
        <w:jc w:val="both"/>
        <w:rPr>
          <w:rFonts w:ascii="Calibri" w:hAnsi="Calibri" w:cs="Arial"/>
          <w:sz w:val="22"/>
          <w:szCs w:val="22"/>
        </w:rPr>
      </w:pPr>
      <w:r w:rsidRPr="00D33E4B">
        <w:rPr>
          <w:rFonts w:ascii="Calibri" w:hAnsi="Calibri" w:cs="Arial"/>
          <w:b/>
          <w:bCs/>
          <w:sz w:val="22"/>
          <w:szCs w:val="22"/>
        </w:rPr>
        <w:t>27°</w:t>
      </w:r>
      <w:r w:rsidRPr="00D33E4B">
        <w:rPr>
          <w:rFonts w:ascii="Calibri" w:hAnsi="Calibri" w:cs="Arial"/>
          <w:sz w:val="22"/>
          <w:szCs w:val="22"/>
        </w:rPr>
        <w:t xml:space="preserve"> De procéder, au dépôt des demandes d'autorisations d'urbanisme relatives à la démolition, à la transformation ou à l'édification des biens municipaux que ceux-ci soient classés dans le domaine public comme dans le domaine privé communal ;</w:t>
      </w:r>
    </w:p>
    <w:p w14:paraId="057CB055" w14:textId="77777777" w:rsidR="00996162" w:rsidRPr="00B102C9" w:rsidRDefault="00996162" w:rsidP="00996162">
      <w:pPr>
        <w:jc w:val="both"/>
        <w:rPr>
          <w:rFonts w:ascii="Calibri" w:hAnsi="Calibri" w:cs="Arial"/>
          <w:sz w:val="22"/>
          <w:szCs w:val="22"/>
        </w:rPr>
      </w:pPr>
    </w:p>
    <w:p w14:paraId="1B85520C" w14:textId="77777777" w:rsidR="00996162" w:rsidRDefault="00996162" w:rsidP="00996162">
      <w:pPr>
        <w:numPr>
          <w:ilvl w:val="0"/>
          <w:numId w:val="36"/>
        </w:numPr>
        <w:jc w:val="both"/>
        <w:rPr>
          <w:rFonts w:ascii="Calibri" w:hAnsi="Calibri" w:cs="Arial"/>
          <w:sz w:val="22"/>
          <w:szCs w:val="22"/>
        </w:rPr>
      </w:pPr>
      <w:r w:rsidRPr="006E749D">
        <w:rPr>
          <w:rFonts w:ascii="Calibri" w:hAnsi="Calibri" w:cs="Arial"/>
          <w:b/>
          <w:sz w:val="22"/>
          <w:szCs w:val="22"/>
        </w:rPr>
        <w:t>PRECISE</w:t>
      </w:r>
      <w:r w:rsidRPr="006E749D">
        <w:rPr>
          <w:rFonts w:ascii="Calibri" w:hAnsi="Calibri" w:cs="Arial"/>
          <w:sz w:val="22"/>
          <w:szCs w:val="22"/>
        </w:rPr>
        <w:t xml:space="preserve"> qu’en cas d’empêchement du Maire, la suppléance sera exercée par un Adjoint dans l’ordre des nominations et, à défaut d’Adjoint, par un Conseiller Municipal pris dans l’ordre du tableau</w:t>
      </w:r>
    </w:p>
    <w:p w14:paraId="64A94D6E" w14:textId="77777777" w:rsidR="00996162" w:rsidRPr="006E749D" w:rsidRDefault="00996162" w:rsidP="00996162">
      <w:pPr>
        <w:numPr>
          <w:ilvl w:val="0"/>
          <w:numId w:val="36"/>
        </w:numPr>
        <w:jc w:val="both"/>
        <w:rPr>
          <w:rFonts w:ascii="Calibri" w:hAnsi="Calibri" w:cs="Arial"/>
          <w:sz w:val="22"/>
          <w:szCs w:val="22"/>
        </w:rPr>
      </w:pPr>
      <w:r w:rsidRPr="006E749D">
        <w:rPr>
          <w:rFonts w:ascii="Calibri" w:hAnsi="Calibri" w:cs="Arial"/>
          <w:b/>
          <w:sz w:val="22"/>
          <w:szCs w:val="22"/>
        </w:rPr>
        <w:t>PRECISE</w:t>
      </w:r>
      <w:r>
        <w:rPr>
          <w:rFonts w:ascii="Calibri" w:hAnsi="Calibri" w:cs="Arial"/>
          <w:sz w:val="22"/>
          <w:szCs w:val="22"/>
        </w:rPr>
        <w:t xml:space="preserve"> que les </w:t>
      </w:r>
      <w:r w:rsidRPr="006E749D">
        <w:rPr>
          <w:rFonts w:ascii="Calibri" w:hAnsi="Calibri" w:cs="Arial"/>
          <w:sz w:val="22"/>
          <w:szCs w:val="22"/>
        </w:rPr>
        <w:t>délégations consenties prennent fin dès l'ouverture de la campagne électorale pour le renouvellement du Conseil Municipal.</w:t>
      </w:r>
    </w:p>
    <w:p w14:paraId="29DBD99E" w14:textId="5C9B7171" w:rsidR="00332361" w:rsidRPr="00491553" w:rsidRDefault="00332361" w:rsidP="00172F3F">
      <w:pPr>
        <w:jc w:val="both"/>
        <w:rPr>
          <w:rFonts w:asciiTheme="minorHAnsi" w:hAnsiTheme="minorHAnsi" w:cstheme="minorHAnsi"/>
          <w:sz w:val="22"/>
          <w:szCs w:val="22"/>
        </w:rPr>
      </w:pPr>
    </w:p>
    <w:p w14:paraId="72384827" w14:textId="525BF5A9" w:rsidR="00A44BCC" w:rsidRDefault="00A44BCC" w:rsidP="00D46F67">
      <w:pPr>
        <w:tabs>
          <w:tab w:val="left" w:pos="6238"/>
        </w:tabs>
        <w:jc w:val="both"/>
        <w:rPr>
          <w:rFonts w:asciiTheme="minorHAnsi" w:hAnsiTheme="minorHAnsi" w:cstheme="minorHAnsi"/>
          <w:sz w:val="22"/>
          <w:szCs w:val="22"/>
        </w:rPr>
      </w:pPr>
    </w:p>
    <w:p w14:paraId="21F9F393" w14:textId="1172F9E8" w:rsidR="00697BDD" w:rsidRPr="002C34CB" w:rsidRDefault="00697BDD" w:rsidP="00697BDD">
      <w:pPr>
        <w:ind w:left="708"/>
        <w:jc w:val="both"/>
        <w:rPr>
          <w:rFonts w:ascii="Calibri" w:hAnsi="Calibri" w:cs="Arial"/>
          <w:b/>
          <w:sz w:val="22"/>
          <w:szCs w:val="22"/>
        </w:rPr>
      </w:pPr>
      <w:r w:rsidRPr="00C27F57">
        <w:rPr>
          <w:rFonts w:asciiTheme="minorHAnsi" w:hAnsiTheme="minorHAnsi" w:cstheme="minorHAnsi"/>
          <w:b/>
          <w:sz w:val="22"/>
          <w:szCs w:val="22"/>
          <w:u w:val="single"/>
        </w:rPr>
        <w:t>DCM 2020/</w:t>
      </w:r>
      <w:r>
        <w:rPr>
          <w:rFonts w:asciiTheme="minorHAnsi" w:hAnsiTheme="minorHAnsi" w:cstheme="minorHAnsi"/>
          <w:b/>
          <w:sz w:val="22"/>
          <w:szCs w:val="22"/>
          <w:u w:val="single"/>
        </w:rPr>
        <w:t xml:space="preserve">22 : </w:t>
      </w:r>
      <w:r w:rsidRPr="002C34CB">
        <w:rPr>
          <w:rFonts w:ascii="Calibri" w:hAnsi="Calibri" w:cs="Arial"/>
          <w:b/>
          <w:sz w:val="22"/>
          <w:szCs w:val="22"/>
          <w:u w:val="single"/>
        </w:rPr>
        <w:t>QUESTIONS ORALES</w:t>
      </w:r>
      <w:r>
        <w:rPr>
          <w:rFonts w:ascii="Calibri" w:hAnsi="Calibri" w:cs="Arial"/>
          <w:b/>
          <w:sz w:val="22"/>
          <w:szCs w:val="22"/>
        </w:rPr>
        <w:t xml:space="preserve"> : </w:t>
      </w:r>
      <w:r w:rsidRPr="002C34CB">
        <w:rPr>
          <w:rFonts w:ascii="Calibri" w:hAnsi="Calibri" w:cs="Arial"/>
          <w:b/>
          <w:sz w:val="22"/>
          <w:szCs w:val="22"/>
        </w:rPr>
        <w:t>Conditions</w:t>
      </w:r>
      <w:r>
        <w:rPr>
          <w:rFonts w:ascii="Calibri" w:hAnsi="Calibri" w:cs="Arial"/>
          <w:b/>
          <w:sz w:val="22"/>
          <w:szCs w:val="22"/>
        </w:rPr>
        <w:t xml:space="preserve"> de traitements des questions orales ayant trait aux affaires de la commune</w:t>
      </w:r>
    </w:p>
    <w:p w14:paraId="0D020601" w14:textId="77777777" w:rsidR="00697BDD" w:rsidRPr="00435A3F" w:rsidRDefault="00697BDD" w:rsidP="00697BDD">
      <w:pPr>
        <w:rPr>
          <w:rFonts w:ascii="Calibri" w:hAnsi="Calibri" w:cs="Arial"/>
          <w:sz w:val="22"/>
          <w:szCs w:val="22"/>
        </w:rPr>
      </w:pPr>
    </w:p>
    <w:p w14:paraId="2F284D89" w14:textId="77777777" w:rsidR="00DB5F26" w:rsidRDefault="00DB5F26" w:rsidP="00DB5F26">
      <w:pPr>
        <w:jc w:val="both"/>
        <w:rPr>
          <w:rFonts w:ascii="Calibri" w:hAnsi="Calibri" w:cs="Calibri"/>
          <w:sz w:val="22"/>
          <w:szCs w:val="22"/>
        </w:rPr>
      </w:pPr>
      <w:r w:rsidRPr="00C25086">
        <w:rPr>
          <w:rFonts w:ascii="Calibri" w:hAnsi="Calibri" w:cs="Calibri"/>
          <w:b/>
          <w:sz w:val="22"/>
          <w:szCs w:val="22"/>
        </w:rPr>
        <w:t>V</w:t>
      </w:r>
      <w:r>
        <w:rPr>
          <w:rFonts w:ascii="Calibri" w:hAnsi="Calibri" w:cs="Calibri"/>
          <w:b/>
          <w:sz w:val="22"/>
          <w:szCs w:val="22"/>
        </w:rPr>
        <w:t>u</w:t>
      </w:r>
      <w:r>
        <w:rPr>
          <w:rFonts w:ascii="Calibri" w:hAnsi="Calibri" w:cs="Calibri"/>
          <w:sz w:val="22"/>
          <w:szCs w:val="22"/>
        </w:rPr>
        <w:t xml:space="preserve"> le Code Général des Collectivités Territoriales et notamment son article L.2121-19 ;</w:t>
      </w:r>
    </w:p>
    <w:p w14:paraId="38334AF3" w14:textId="77777777" w:rsidR="00DB5F26" w:rsidRPr="004B0E13" w:rsidRDefault="00DB5F26" w:rsidP="00DB5F26">
      <w:pPr>
        <w:jc w:val="both"/>
        <w:rPr>
          <w:rFonts w:ascii="Calibri" w:hAnsi="Calibri" w:cs="Calibri"/>
          <w:sz w:val="22"/>
          <w:szCs w:val="22"/>
        </w:rPr>
      </w:pPr>
      <w:r w:rsidRPr="00C25086">
        <w:rPr>
          <w:rFonts w:ascii="Calibri" w:hAnsi="Calibri" w:cs="Calibri"/>
          <w:b/>
          <w:sz w:val="22"/>
          <w:szCs w:val="22"/>
        </w:rPr>
        <w:t>Considérant</w:t>
      </w:r>
      <w:r>
        <w:rPr>
          <w:rFonts w:ascii="Calibri" w:hAnsi="Calibri" w:cs="Calibri"/>
          <w:sz w:val="22"/>
          <w:szCs w:val="22"/>
        </w:rPr>
        <w:t xml:space="preserve"> que les Conseillers Municipaux ont le droit d’exposer en séance du Conseil des questions orales ayant trait aux affaires de la commune ;</w:t>
      </w:r>
    </w:p>
    <w:p w14:paraId="22CF1F60" w14:textId="77777777" w:rsidR="00DB5F26" w:rsidRPr="004B0E13" w:rsidRDefault="00DB5F26" w:rsidP="00DB5F26">
      <w:pPr>
        <w:autoSpaceDE w:val="0"/>
        <w:autoSpaceDN w:val="0"/>
        <w:adjustRightInd w:val="0"/>
        <w:jc w:val="both"/>
        <w:rPr>
          <w:rFonts w:ascii="Calibri" w:hAnsi="Calibri" w:cs="Calibri"/>
          <w:sz w:val="22"/>
          <w:szCs w:val="22"/>
        </w:rPr>
      </w:pPr>
      <w:r>
        <w:rPr>
          <w:rFonts w:ascii="Calibri" w:hAnsi="Calibri" w:cs="Calibri"/>
          <w:b/>
          <w:sz w:val="22"/>
          <w:szCs w:val="22"/>
        </w:rPr>
        <w:t>Considérant</w:t>
      </w:r>
      <w:r>
        <w:rPr>
          <w:rFonts w:ascii="Calibri" w:hAnsi="Calibri" w:cs="Calibri"/>
          <w:sz w:val="22"/>
          <w:szCs w:val="22"/>
        </w:rPr>
        <w:t xml:space="preserve"> que dans les communes de moins de 1 000 habitants, pour </w:t>
      </w:r>
      <w:r w:rsidRPr="004B4890">
        <w:rPr>
          <w:rFonts w:ascii="Calibri" w:hAnsi="Calibri" w:cs="Calibri"/>
          <w:sz w:val="22"/>
          <w:szCs w:val="22"/>
        </w:rPr>
        <w:t>lesquelles l’adoption d’un règlement intérieur n’est pas obligatoire, une délibération spécifique doit néanmoins être prise pour fixer les conditions dans lesquelles sont présentées et traitées les questions orales</w:t>
      </w:r>
      <w:r>
        <w:rPr>
          <w:rFonts w:ascii="Calibri" w:hAnsi="Calibri" w:cs="Calibri"/>
          <w:sz w:val="22"/>
          <w:szCs w:val="22"/>
        </w:rPr>
        <w:t> ;</w:t>
      </w:r>
    </w:p>
    <w:p w14:paraId="7EF36A35" w14:textId="77777777" w:rsidR="00DB5F26" w:rsidRPr="005B4B8D" w:rsidRDefault="00DB5F26" w:rsidP="00DB5F26">
      <w:pPr>
        <w:jc w:val="both"/>
        <w:rPr>
          <w:rFonts w:ascii="Calibri" w:hAnsi="Calibri" w:cs="Calibri"/>
          <w:sz w:val="22"/>
          <w:szCs w:val="22"/>
        </w:rPr>
      </w:pPr>
      <w:r w:rsidRPr="005B4B8D">
        <w:rPr>
          <w:rFonts w:ascii="Calibri" w:hAnsi="Calibri" w:cs="Calibri"/>
          <w:b/>
          <w:sz w:val="22"/>
          <w:szCs w:val="22"/>
        </w:rPr>
        <w:t>Considérant</w:t>
      </w:r>
      <w:r w:rsidRPr="005B4B8D">
        <w:rPr>
          <w:rFonts w:ascii="Calibri" w:hAnsi="Calibri" w:cs="Calibri"/>
          <w:sz w:val="22"/>
          <w:szCs w:val="22"/>
        </w:rPr>
        <w:t xml:space="preserve"> que les questions orales sont limitées aux affaires d’intérêt strictement communal et portent sur des sujets d’intérêt général ; et qu’elles ne donnent pas lieu à des débats, sauf si la majorité des Conseillers Municipaux présents le </w:t>
      </w:r>
      <w:r w:rsidRPr="006073A4">
        <w:rPr>
          <w:rFonts w:ascii="Calibri" w:hAnsi="Calibri" w:cs="Calibri"/>
          <w:sz w:val="22"/>
          <w:szCs w:val="22"/>
        </w:rPr>
        <w:t>demande</w:t>
      </w:r>
      <w:r>
        <w:rPr>
          <w:rFonts w:ascii="Calibri" w:hAnsi="Calibri" w:cs="Calibri"/>
          <w:sz w:val="22"/>
          <w:szCs w:val="22"/>
        </w:rPr>
        <w:t>.</w:t>
      </w:r>
    </w:p>
    <w:p w14:paraId="5B3E6644" w14:textId="77777777" w:rsidR="00DB5F26" w:rsidRPr="005B4B8D" w:rsidRDefault="00DB5F26" w:rsidP="00DB5F26">
      <w:pPr>
        <w:jc w:val="both"/>
        <w:rPr>
          <w:rFonts w:ascii="Calibri" w:hAnsi="Calibri" w:cs="Calibri"/>
          <w:sz w:val="22"/>
          <w:szCs w:val="22"/>
        </w:rPr>
      </w:pPr>
    </w:p>
    <w:p w14:paraId="03E63804" w14:textId="77777777" w:rsidR="00DB5F26" w:rsidRPr="004C50CD" w:rsidRDefault="00DB5F26" w:rsidP="00DB5F26">
      <w:pPr>
        <w:jc w:val="both"/>
        <w:rPr>
          <w:rFonts w:ascii="Calibri" w:hAnsi="Calibri" w:cs="Calibri"/>
          <w:sz w:val="22"/>
          <w:szCs w:val="22"/>
        </w:rPr>
      </w:pPr>
      <w:r w:rsidRPr="004C50CD">
        <w:rPr>
          <w:rFonts w:ascii="Calibri" w:hAnsi="Calibri" w:cs="Calibri"/>
          <w:sz w:val="22"/>
          <w:szCs w:val="22"/>
        </w:rPr>
        <w:t xml:space="preserve">Le Conseil Municipal, après en avoir délibéré à </w:t>
      </w:r>
      <w:r w:rsidRPr="00A6072A">
        <w:rPr>
          <w:rFonts w:ascii="Calibri" w:hAnsi="Calibri" w:cs="Calibri"/>
          <w:sz w:val="22"/>
          <w:szCs w:val="22"/>
        </w:rPr>
        <w:t>l’unanimité</w:t>
      </w:r>
      <w:r w:rsidRPr="004C50CD">
        <w:rPr>
          <w:rFonts w:ascii="Calibri" w:hAnsi="Calibri" w:cs="Calibri"/>
          <w:sz w:val="22"/>
          <w:szCs w:val="22"/>
        </w:rPr>
        <w:t> :</w:t>
      </w:r>
    </w:p>
    <w:p w14:paraId="31FFA7DA" w14:textId="77777777" w:rsidR="00DB5F26" w:rsidRPr="00AF1F75" w:rsidRDefault="00DB5F26" w:rsidP="00DB5F26">
      <w:pPr>
        <w:jc w:val="both"/>
        <w:rPr>
          <w:rFonts w:ascii="Calibri" w:hAnsi="Calibri" w:cs="Calibri"/>
          <w:sz w:val="16"/>
          <w:szCs w:val="16"/>
        </w:rPr>
      </w:pPr>
    </w:p>
    <w:p w14:paraId="37D72B17" w14:textId="77777777" w:rsidR="00DB5F26" w:rsidRPr="006073A4" w:rsidRDefault="00DB5F26" w:rsidP="00DB5F26">
      <w:pPr>
        <w:numPr>
          <w:ilvl w:val="0"/>
          <w:numId w:val="43"/>
        </w:numPr>
        <w:ind w:left="426"/>
        <w:jc w:val="both"/>
        <w:rPr>
          <w:rFonts w:ascii="Calibri" w:hAnsi="Calibri" w:cs="Calibri"/>
          <w:sz w:val="22"/>
          <w:szCs w:val="22"/>
        </w:rPr>
      </w:pPr>
      <w:r>
        <w:rPr>
          <w:rFonts w:ascii="Calibri" w:hAnsi="Calibri" w:cs="Calibri"/>
          <w:b/>
          <w:sz w:val="22"/>
          <w:szCs w:val="22"/>
        </w:rPr>
        <w:t>FIXE</w:t>
      </w:r>
      <w:r>
        <w:rPr>
          <w:rFonts w:ascii="Calibri" w:hAnsi="Calibri" w:cs="Calibri"/>
          <w:sz w:val="22"/>
          <w:szCs w:val="22"/>
        </w:rPr>
        <w:t xml:space="preserve"> </w:t>
      </w:r>
      <w:r w:rsidRPr="006073A4">
        <w:rPr>
          <w:rFonts w:ascii="Calibri" w:hAnsi="Calibri" w:cs="Calibri"/>
          <w:sz w:val="22"/>
          <w:szCs w:val="22"/>
        </w:rPr>
        <w:t>les conditions dans lesquelles sont présentées et traitées les questions orales à savoir</w:t>
      </w:r>
      <w:r>
        <w:rPr>
          <w:rFonts w:ascii="Calibri" w:hAnsi="Calibri" w:cs="Calibri"/>
          <w:sz w:val="22"/>
          <w:szCs w:val="22"/>
        </w:rPr>
        <w:t> :</w:t>
      </w:r>
    </w:p>
    <w:p w14:paraId="549CE37A" w14:textId="77777777" w:rsidR="00DB5F26" w:rsidRPr="006073A4" w:rsidRDefault="00DB5F26" w:rsidP="00DB5F26">
      <w:pPr>
        <w:numPr>
          <w:ilvl w:val="1"/>
          <w:numId w:val="43"/>
        </w:numPr>
        <w:ind w:left="709"/>
        <w:jc w:val="both"/>
        <w:rPr>
          <w:rFonts w:ascii="Calibri" w:hAnsi="Calibri" w:cs="Calibri"/>
          <w:sz w:val="22"/>
          <w:szCs w:val="22"/>
        </w:rPr>
      </w:pPr>
      <w:r w:rsidRPr="006073A4">
        <w:rPr>
          <w:rFonts w:ascii="Calibri" w:hAnsi="Calibri" w:cs="Calibri"/>
          <w:sz w:val="22"/>
          <w:szCs w:val="22"/>
        </w:rPr>
        <w:t xml:space="preserve">Lors de chaque séance du </w:t>
      </w:r>
      <w:r>
        <w:rPr>
          <w:rFonts w:ascii="Calibri" w:hAnsi="Calibri" w:cs="Calibri"/>
          <w:sz w:val="22"/>
          <w:szCs w:val="22"/>
        </w:rPr>
        <w:t>C</w:t>
      </w:r>
      <w:r w:rsidRPr="006073A4">
        <w:rPr>
          <w:rFonts w:ascii="Calibri" w:hAnsi="Calibri" w:cs="Calibri"/>
          <w:sz w:val="22"/>
          <w:szCs w:val="22"/>
        </w:rPr>
        <w:t xml:space="preserve">onseil </w:t>
      </w:r>
      <w:r>
        <w:rPr>
          <w:rFonts w:ascii="Calibri" w:hAnsi="Calibri" w:cs="Calibri"/>
          <w:sz w:val="22"/>
          <w:szCs w:val="22"/>
        </w:rPr>
        <w:t>M</w:t>
      </w:r>
      <w:r w:rsidRPr="006073A4">
        <w:rPr>
          <w:rFonts w:ascii="Calibri" w:hAnsi="Calibri" w:cs="Calibri"/>
          <w:sz w:val="22"/>
          <w:szCs w:val="22"/>
        </w:rPr>
        <w:t xml:space="preserve">unicipal, les </w:t>
      </w:r>
      <w:r>
        <w:rPr>
          <w:rFonts w:ascii="Calibri" w:hAnsi="Calibri" w:cs="Calibri"/>
          <w:sz w:val="22"/>
          <w:szCs w:val="22"/>
        </w:rPr>
        <w:t>C</w:t>
      </w:r>
      <w:r w:rsidRPr="006073A4">
        <w:rPr>
          <w:rFonts w:ascii="Calibri" w:hAnsi="Calibri" w:cs="Calibri"/>
          <w:sz w:val="22"/>
          <w:szCs w:val="22"/>
        </w:rPr>
        <w:t xml:space="preserve">onseillers </w:t>
      </w:r>
      <w:r>
        <w:rPr>
          <w:rFonts w:ascii="Calibri" w:hAnsi="Calibri" w:cs="Calibri"/>
          <w:sz w:val="22"/>
          <w:szCs w:val="22"/>
        </w:rPr>
        <w:t>M</w:t>
      </w:r>
      <w:r w:rsidRPr="006073A4">
        <w:rPr>
          <w:rFonts w:ascii="Calibri" w:hAnsi="Calibri" w:cs="Calibri"/>
          <w:sz w:val="22"/>
          <w:szCs w:val="22"/>
        </w:rPr>
        <w:t xml:space="preserve">unicipaux peuvent poser des questions orales auxquelles le </w:t>
      </w:r>
      <w:r>
        <w:rPr>
          <w:rFonts w:ascii="Calibri" w:hAnsi="Calibri" w:cs="Calibri"/>
          <w:sz w:val="22"/>
          <w:szCs w:val="22"/>
        </w:rPr>
        <w:t>M</w:t>
      </w:r>
      <w:r w:rsidRPr="006073A4">
        <w:rPr>
          <w:rFonts w:ascii="Calibri" w:hAnsi="Calibri" w:cs="Calibri"/>
          <w:sz w:val="22"/>
          <w:szCs w:val="22"/>
        </w:rPr>
        <w:t xml:space="preserve">aire ou </w:t>
      </w:r>
      <w:r>
        <w:rPr>
          <w:rFonts w:ascii="Calibri" w:hAnsi="Calibri" w:cs="Calibri"/>
          <w:sz w:val="22"/>
          <w:szCs w:val="22"/>
        </w:rPr>
        <w:t>l’A</w:t>
      </w:r>
      <w:r w:rsidRPr="006073A4">
        <w:rPr>
          <w:rFonts w:ascii="Calibri" w:hAnsi="Calibri" w:cs="Calibri"/>
          <w:sz w:val="22"/>
          <w:szCs w:val="22"/>
        </w:rPr>
        <w:t xml:space="preserve">djoint </w:t>
      </w:r>
      <w:r>
        <w:rPr>
          <w:rFonts w:ascii="Calibri" w:hAnsi="Calibri" w:cs="Calibri"/>
          <w:sz w:val="22"/>
          <w:szCs w:val="22"/>
        </w:rPr>
        <w:t>D</w:t>
      </w:r>
      <w:r w:rsidRPr="006073A4">
        <w:rPr>
          <w:rFonts w:ascii="Calibri" w:hAnsi="Calibri" w:cs="Calibri"/>
          <w:sz w:val="22"/>
          <w:szCs w:val="22"/>
        </w:rPr>
        <w:t>élégué compétent répond directement</w:t>
      </w:r>
      <w:r>
        <w:rPr>
          <w:rFonts w:ascii="Calibri" w:hAnsi="Calibri" w:cs="Calibri"/>
          <w:sz w:val="22"/>
          <w:szCs w:val="22"/>
        </w:rPr>
        <w:t> ;</w:t>
      </w:r>
    </w:p>
    <w:p w14:paraId="21CF9C29" w14:textId="77777777" w:rsidR="00DB5F26" w:rsidRPr="006073A4" w:rsidRDefault="00DB5F26" w:rsidP="00DB5F26">
      <w:pPr>
        <w:numPr>
          <w:ilvl w:val="1"/>
          <w:numId w:val="43"/>
        </w:numPr>
        <w:ind w:left="709"/>
        <w:jc w:val="both"/>
        <w:rPr>
          <w:rFonts w:ascii="Calibri" w:hAnsi="Calibri" w:cs="Calibri"/>
          <w:sz w:val="22"/>
          <w:szCs w:val="22"/>
        </w:rPr>
      </w:pPr>
      <w:r w:rsidRPr="006073A4">
        <w:rPr>
          <w:rFonts w:ascii="Calibri" w:hAnsi="Calibri" w:cs="Calibri"/>
          <w:sz w:val="22"/>
          <w:szCs w:val="22"/>
        </w:rPr>
        <w:t xml:space="preserve">Si le nombre, l’importance ou la nature des questions orales le justifient, le </w:t>
      </w:r>
      <w:r>
        <w:rPr>
          <w:rFonts w:ascii="Calibri" w:hAnsi="Calibri" w:cs="Calibri"/>
          <w:sz w:val="22"/>
          <w:szCs w:val="22"/>
        </w:rPr>
        <w:t>M</w:t>
      </w:r>
      <w:r w:rsidRPr="006073A4">
        <w:rPr>
          <w:rFonts w:ascii="Calibri" w:hAnsi="Calibri" w:cs="Calibri"/>
          <w:sz w:val="22"/>
          <w:szCs w:val="22"/>
        </w:rPr>
        <w:t xml:space="preserve">aire peut décider de les traiter dans le cadre d’une séance du </w:t>
      </w:r>
      <w:r>
        <w:rPr>
          <w:rFonts w:ascii="Calibri" w:hAnsi="Calibri" w:cs="Calibri"/>
          <w:sz w:val="22"/>
          <w:szCs w:val="22"/>
        </w:rPr>
        <w:t>C</w:t>
      </w:r>
      <w:r w:rsidRPr="006073A4">
        <w:rPr>
          <w:rFonts w:ascii="Calibri" w:hAnsi="Calibri" w:cs="Calibri"/>
          <w:sz w:val="22"/>
          <w:szCs w:val="22"/>
        </w:rPr>
        <w:t xml:space="preserve">onseil </w:t>
      </w:r>
      <w:r>
        <w:rPr>
          <w:rFonts w:ascii="Calibri" w:hAnsi="Calibri" w:cs="Calibri"/>
          <w:sz w:val="22"/>
          <w:szCs w:val="22"/>
        </w:rPr>
        <w:t>M</w:t>
      </w:r>
      <w:r w:rsidRPr="006073A4">
        <w:rPr>
          <w:rFonts w:ascii="Calibri" w:hAnsi="Calibri" w:cs="Calibri"/>
          <w:sz w:val="22"/>
          <w:szCs w:val="22"/>
        </w:rPr>
        <w:t xml:space="preserve">unicipal spécialement organisée à cet </w:t>
      </w:r>
      <w:r>
        <w:rPr>
          <w:rFonts w:ascii="Calibri" w:hAnsi="Calibri" w:cs="Calibri"/>
          <w:sz w:val="22"/>
          <w:szCs w:val="22"/>
        </w:rPr>
        <w:t>effet ;</w:t>
      </w:r>
    </w:p>
    <w:p w14:paraId="34A68665" w14:textId="77777777" w:rsidR="00DB5F26" w:rsidRPr="006073A4" w:rsidRDefault="00DB5F26" w:rsidP="00DB5F26">
      <w:pPr>
        <w:numPr>
          <w:ilvl w:val="1"/>
          <w:numId w:val="43"/>
        </w:numPr>
        <w:ind w:left="709"/>
        <w:jc w:val="both"/>
        <w:rPr>
          <w:rFonts w:ascii="Calibri" w:hAnsi="Calibri" w:cs="Calibri"/>
          <w:sz w:val="22"/>
          <w:szCs w:val="22"/>
        </w:rPr>
      </w:pPr>
      <w:r w:rsidRPr="006073A4">
        <w:rPr>
          <w:rFonts w:ascii="Calibri" w:hAnsi="Calibri" w:cs="Calibri"/>
          <w:sz w:val="22"/>
          <w:szCs w:val="22"/>
        </w:rPr>
        <w:t xml:space="preserve">Si l’objet des questions orales le justifie, le </w:t>
      </w:r>
      <w:r>
        <w:rPr>
          <w:rFonts w:ascii="Calibri" w:hAnsi="Calibri" w:cs="Calibri"/>
          <w:sz w:val="22"/>
          <w:szCs w:val="22"/>
        </w:rPr>
        <w:t>M</w:t>
      </w:r>
      <w:r w:rsidRPr="006073A4">
        <w:rPr>
          <w:rFonts w:ascii="Calibri" w:hAnsi="Calibri" w:cs="Calibri"/>
          <w:sz w:val="22"/>
          <w:szCs w:val="22"/>
        </w:rPr>
        <w:t xml:space="preserve">aire peut décider de les transmettre pour examen aux </w:t>
      </w:r>
      <w:r>
        <w:rPr>
          <w:rFonts w:ascii="Calibri" w:hAnsi="Calibri" w:cs="Calibri"/>
          <w:sz w:val="22"/>
          <w:szCs w:val="22"/>
        </w:rPr>
        <w:t>C</w:t>
      </w:r>
      <w:r w:rsidRPr="006073A4">
        <w:rPr>
          <w:rFonts w:ascii="Calibri" w:hAnsi="Calibri" w:cs="Calibri"/>
          <w:sz w:val="22"/>
          <w:szCs w:val="22"/>
        </w:rPr>
        <w:t>ommissions permanentes concernées.</w:t>
      </w:r>
    </w:p>
    <w:p w14:paraId="22635F07" w14:textId="59415E4B" w:rsidR="00697BDD" w:rsidRDefault="00697BDD" w:rsidP="00D46F67">
      <w:pPr>
        <w:tabs>
          <w:tab w:val="left" w:pos="6238"/>
        </w:tabs>
        <w:jc w:val="both"/>
        <w:rPr>
          <w:rFonts w:asciiTheme="minorHAnsi" w:hAnsiTheme="minorHAnsi" w:cstheme="minorHAnsi"/>
          <w:sz w:val="22"/>
          <w:szCs w:val="22"/>
        </w:rPr>
      </w:pPr>
    </w:p>
    <w:p w14:paraId="3BCB396A" w14:textId="7E666CFF" w:rsidR="00697BDD" w:rsidRDefault="00697BDD" w:rsidP="00D46F67">
      <w:pPr>
        <w:tabs>
          <w:tab w:val="left" w:pos="6238"/>
        </w:tabs>
        <w:jc w:val="both"/>
        <w:rPr>
          <w:rFonts w:asciiTheme="minorHAnsi" w:hAnsiTheme="minorHAnsi" w:cstheme="minorHAnsi"/>
          <w:sz w:val="22"/>
          <w:szCs w:val="22"/>
        </w:rPr>
      </w:pPr>
    </w:p>
    <w:p w14:paraId="291B70F5" w14:textId="164961EE" w:rsidR="00A27046" w:rsidRPr="002C34CB" w:rsidRDefault="00697BDD" w:rsidP="00A27046">
      <w:pPr>
        <w:ind w:left="708"/>
        <w:jc w:val="both"/>
        <w:rPr>
          <w:rFonts w:ascii="Calibri" w:hAnsi="Calibri" w:cs="Arial"/>
          <w:b/>
          <w:sz w:val="22"/>
          <w:szCs w:val="22"/>
        </w:rPr>
      </w:pPr>
      <w:r w:rsidRPr="00C27F57">
        <w:rPr>
          <w:rFonts w:asciiTheme="minorHAnsi" w:hAnsiTheme="minorHAnsi" w:cstheme="minorHAnsi"/>
          <w:b/>
          <w:sz w:val="22"/>
          <w:szCs w:val="22"/>
          <w:u w:val="single"/>
        </w:rPr>
        <w:t>DCM 2020/</w:t>
      </w:r>
      <w:r>
        <w:rPr>
          <w:rFonts w:asciiTheme="minorHAnsi" w:hAnsiTheme="minorHAnsi" w:cstheme="minorHAnsi"/>
          <w:b/>
          <w:sz w:val="22"/>
          <w:szCs w:val="22"/>
          <w:u w:val="single"/>
        </w:rPr>
        <w:t>23 :</w:t>
      </w:r>
      <w:r w:rsidR="00A27046">
        <w:rPr>
          <w:rFonts w:asciiTheme="minorHAnsi" w:hAnsiTheme="minorHAnsi" w:cstheme="minorHAnsi"/>
          <w:b/>
          <w:sz w:val="22"/>
          <w:szCs w:val="22"/>
          <w:u w:val="single"/>
        </w:rPr>
        <w:t xml:space="preserve"> </w:t>
      </w:r>
      <w:r w:rsidR="00A27046">
        <w:rPr>
          <w:rFonts w:ascii="Calibri" w:hAnsi="Calibri" w:cs="Arial"/>
          <w:b/>
          <w:sz w:val="22"/>
          <w:szCs w:val="22"/>
          <w:u w:val="single"/>
        </w:rPr>
        <w:t>BUDGET DE LA COMMUNE</w:t>
      </w:r>
      <w:r w:rsidR="00A27046">
        <w:rPr>
          <w:rFonts w:ascii="Calibri" w:hAnsi="Calibri" w:cs="Arial"/>
          <w:b/>
          <w:sz w:val="22"/>
          <w:szCs w:val="22"/>
        </w:rPr>
        <w:t> : Décision Modificative n°2</w:t>
      </w:r>
    </w:p>
    <w:p w14:paraId="3A707C81" w14:textId="08654319" w:rsidR="00697BDD" w:rsidRDefault="00697BDD" w:rsidP="00D46F67">
      <w:pPr>
        <w:tabs>
          <w:tab w:val="left" w:pos="6238"/>
        </w:tabs>
        <w:jc w:val="both"/>
        <w:rPr>
          <w:rFonts w:asciiTheme="minorHAnsi" w:hAnsiTheme="minorHAnsi" w:cstheme="minorHAnsi"/>
          <w:sz w:val="22"/>
          <w:szCs w:val="22"/>
        </w:rPr>
      </w:pPr>
    </w:p>
    <w:p w14:paraId="7AC67DDE" w14:textId="77777777" w:rsidR="003071DE" w:rsidRPr="003071DE" w:rsidRDefault="003071DE" w:rsidP="003071DE">
      <w:pPr>
        <w:jc w:val="both"/>
        <w:rPr>
          <w:rFonts w:ascii="Calibri" w:hAnsi="Calibri" w:cs="Arial"/>
          <w:sz w:val="22"/>
          <w:szCs w:val="22"/>
        </w:rPr>
      </w:pPr>
      <w:r w:rsidRPr="003071DE">
        <w:rPr>
          <w:rFonts w:ascii="Calibri" w:hAnsi="Calibri" w:cs="Arial"/>
          <w:b/>
          <w:sz w:val="22"/>
          <w:szCs w:val="22"/>
        </w:rPr>
        <w:t>Considérant</w:t>
      </w:r>
      <w:r w:rsidRPr="003071DE">
        <w:rPr>
          <w:rFonts w:ascii="Calibri" w:hAnsi="Calibri" w:cs="Arial"/>
          <w:sz w:val="22"/>
          <w:szCs w:val="22"/>
        </w:rPr>
        <w:t xml:space="preserve"> que la somme inscrite au compte 020 en Dépenses Imprévues, soit 85 779,81 € ne respecte pas le plafond autorisé de 15% des dépenses réelles d’Investissement conformément à l’Article 4 de </w:t>
      </w:r>
      <w:r w:rsidRPr="003071DE">
        <w:rPr>
          <w:rFonts w:ascii="Calibri" w:hAnsi="Calibri" w:cs="Arial"/>
          <w:sz w:val="22"/>
          <w:szCs w:val="22"/>
        </w:rPr>
        <w:lastRenderedPageBreak/>
        <w:t>l’Ordonnance n°2020-330 du 25 mars 2020, puisque ce montant représente 33,53% des dépenses réelles d’investissement ;</w:t>
      </w:r>
    </w:p>
    <w:p w14:paraId="2BD7A9BB" w14:textId="77777777" w:rsidR="003071DE" w:rsidRPr="003071DE" w:rsidRDefault="003071DE" w:rsidP="003071DE">
      <w:pPr>
        <w:jc w:val="both"/>
        <w:rPr>
          <w:rFonts w:ascii="Calibri" w:hAnsi="Calibri" w:cs="Arial"/>
          <w:sz w:val="22"/>
          <w:szCs w:val="22"/>
        </w:rPr>
      </w:pPr>
      <w:r w:rsidRPr="003071DE">
        <w:rPr>
          <w:rFonts w:ascii="Calibri" w:hAnsi="Calibri" w:cs="Arial"/>
          <w:b/>
          <w:sz w:val="22"/>
          <w:szCs w:val="22"/>
        </w:rPr>
        <w:t>Considérant</w:t>
      </w:r>
      <w:r w:rsidRPr="003071DE">
        <w:rPr>
          <w:rFonts w:ascii="Calibri" w:hAnsi="Calibri" w:cs="Arial"/>
          <w:sz w:val="22"/>
          <w:szCs w:val="22"/>
        </w:rPr>
        <w:t xml:space="preserve"> la facture relative au contrat de cession du droit à l’utilisation des logiciels SEGILOG d’un montant de 2 538,00 € TTC, alors qu’il a été budgété et voté la somme de 2 500,00 € lors de l’élaboration du Budget Unique 2020 de la Commune. Il manque donc 38,00 € pour effectuer le règlement.</w:t>
      </w:r>
    </w:p>
    <w:p w14:paraId="0B973CFC" w14:textId="77777777" w:rsidR="003071DE" w:rsidRPr="003071DE" w:rsidRDefault="003071DE" w:rsidP="003071DE">
      <w:pPr>
        <w:jc w:val="both"/>
        <w:rPr>
          <w:rFonts w:ascii="Calibri" w:hAnsi="Calibri" w:cs="Arial"/>
          <w:sz w:val="22"/>
          <w:szCs w:val="22"/>
        </w:rPr>
      </w:pPr>
    </w:p>
    <w:p w14:paraId="440B3F0D" w14:textId="77777777" w:rsidR="003071DE" w:rsidRPr="003071DE" w:rsidRDefault="003071DE" w:rsidP="003071DE">
      <w:pPr>
        <w:jc w:val="both"/>
        <w:rPr>
          <w:rFonts w:ascii="Calibri" w:hAnsi="Calibri" w:cs="Arial"/>
          <w:sz w:val="22"/>
          <w:szCs w:val="22"/>
        </w:rPr>
      </w:pPr>
      <w:r w:rsidRPr="003071DE">
        <w:rPr>
          <w:rFonts w:ascii="Calibri" w:hAnsi="Calibri" w:cs="Arial"/>
          <w:sz w:val="22"/>
          <w:szCs w:val="22"/>
        </w:rPr>
        <w:t>Il y a donc lieu d’apporter les modifications suivantes au Budget Unique 2020 de la Commune :</w:t>
      </w:r>
    </w:p>
    <w:p w14:paraId="7E7EB5B4" w14:textId="77777777" w:rsidR="003071DE" w:rsidRPr="003071DE" w:rsidRDefault="003071DE" w:rsidP="003071DE">
      <w:pPr>
        <w:jc w:val="both"/>
        <w:rPr>
          <w:rFonts w:ascii="Calibri" w:hAnsi="Calibri" w:cs="Arial"/>
          <w:sz w:val="22"/>
          <w:szCs w:val="22"/>
          <w:highlight w:val="yellow"/>
        </w:rPr>
      </w:pPr>
    </w:p>
    <w:p w14:paraId="5E0DAE61" w14:textId="77777777" w:rsidR="003071DE" w:rsidRPr="003071DE" w:rsidRDefault="003071DE" w:rsidP="003071DE">
      <w:pPr>
        <w:jc w:val="both"/>
        <w:rPr>
          <w:rFonts w:ascii="Calibri" w:hAnsi="Calibri" w:cs="Arial"/>
          <w:b/>
          <w:sz w:val="22"/>
          <w:szCs w:val="22"/>
          <w:u w:val="single"/>
        </w:rPr>
      </w:pPr>
      <w:r w:rsidRPr="003071DE">
        <w:rPr>
          <w:rFonts w:ascii="Calibri" w:hAnsi="Calibri" w:cs="Arial"/>
          <w:b/>
          <w:sz w:val="22"/>
          <w:szCs w:val="22"/>
          <w:u w:val="single"/>
        </w:rPr>
        <w:t>INVESTISSEMENT</w:t>
      </w:r>
    </w:p>
    <w:p w14:paraId="4DE79FF8" w14:textId="77777777" w:rsidR="003071DE" w:rsidRPr="003071DE" w:rsidRDefault="003071DE" w:rsidP="003071DE">
      <w:pPr>
        <w:jc w:val="both"/>
        <w:rPr>
          <w:rFonts w:ascii="Calibri" w:hAnsi="Calibri" w:cs="Arial"/>
          <w:sz w:val="22"/>
          <w:szCs w:val="22"/>
        </w:rPr>
      </w:pPr>
    </w:p>
    <w:p w14:paraId="49F0DA0A" w14:textId="77777777" w:rsidR="003071DE" w:rsidRPr="003071DE" w:rsidRDefault="003071DE" w:rsidP="003071DE">
      <w:pPr>
        <w:jc w:val="both"/>
        <w:rPr>
          <w:rFonts w:ascii="Calibri" w:hAnsi="Calibri" w:cs="Arial"/>
          <w:b/>
          <w:sz w:val="22"/>
          <w:szCs w:val="22"/>
        </w:rPr>
      </w:pPr>
      <w:r w:rsidRPr="003071DE">
        <w:rPr>
          <w:rFonts w:ascii="Calibri" w:hAnsi="Calibri" w:cs="Arial"/>
          <w:b/>
          <w:sz w:val="22"/>
          <w:szCs w:val="22"/>
        </w:rPr>
        <w:t>Dépenses :</w:t>
      </w:r>
    </w:p>
    <w:p w14:paraId="37E98F85" w14:textId="77777777" w:rsidR="003071DE" w:rsidRPr="003071DE" w:rsidRDefault="003071DE" w:rsidP="003071DE">
      <w:pPr>
        <w:jc w:val="both"/>
        <w:rPr>
          <w:rFonts w:ascii="Calibri" w:hAnsi="Calibri" w:cs="Arial"/>
          <w:b/>
          <w:sz w:val="22"/>
          <w:szCs w:val="22"/>
        </w:rPr>
      </w:pPr>
      <w:r w:rsidRPr="003071DE">
        <w:rPr>
          <w:rFonts w:ascii="Calibri" w:hAnsi="Calibri" w:cs="Arial"/>
          <w:b/>
          <w:sz w:val="22"/>
          <w:szCs w:val="22"/>
        </w:rPr>
        <w:t xml:space="preserve">020 : </w:t>
      </w:r>
      <w:r w:rsidRPr="003071DE">
        <w:rPr>
          <w:rFonts w:ascii="Calibri" w:hAnsi="Calibri" w:cs="Arial"/>
          <w:sz w:val="22"/>
          <w:szCs w:val="22"/>
        </w:rPr>
        <w:t>Dépenses Imprévues</w:t>
      </w:r>
      <w:r w:rsidRPr="003071DE">
        <w:rPr>
          <w:rFonts w:ascii="Calibri" w:hAnsi="Calibri" w:cs="Arial"/>
          <w:sz w:val="22"/>
          <w:szCs w:val="22"/>
        </w:rPr>
        <w:tab/>
      </w:r>
      <w:r w:rsidRPr="003071DE">
        <w:rPr>
          <w:rFonts w:ascii="Calibri" w:hAnsi="Calibri" w:cs="Arial"/>
          <w:b/>
          <w:sz w:val="22"/>
          <w:szCs w:val="22"/>
        </w:rPr>
        <w:tab/>
      </w:r>
      <w:r w:rsidRPr="003071DE">
        <w:rPr>
          <w:rFonts w:ascii="Calibri" w:hAnsi="Calibri" w:cs="Arial"/>
          <w:b/>
          <w:sz w:val="22"/>
          <w:szCs w:val="22"/>
        </w:rPr>
        <w:tab/>
        <w:t>-          38,00 €</w:t>
      </w:r>
    </w:p>
    <w:p w14:paraId="1633ABA6" w14:textId="77777777" w:rsidR="003071DE" w:rsidRPr="003071DE" w:rsidRDefault="003071DE" w:rsidP="003071DE">
      <w:pPr>
        <w:jc w:val="both"/>
        <w:rPr>
          <w:rFonts w:ascii="Calibri" w:hAnsi="Calibri" w:cs="Arial"/>
          <w:b/>
          <w:sz w:val="22"/>
          <w:szCs w:val="22"/>
        </w:rPr>
      </w:pPr>
      <w:r w:rsidRPr="003071DE">
        <w:rPr>
          <w:rFonts w:ascii="Calibri" w:hAnsi="Calibri" w:cs="Arial"/>
          <w:b/>
          <w:sz w:val="22"/>
          <w:szCs w:val="22"/>
        </w:rPr>
        <w:t xml:space="preserve">020 : </w:t>
      </w:r>
      <w:r w:rsidRPr="003071DE">
        <w:rPr>
          <w:rFonts w:ascii="Calibri" w:hAnsi="Calibri" w:cs="Arial"/>
          <w:sz w:val="22"/>
          <w:szCs w:val="22"/>
        </w:rPr>
        <w:t>Dépenses Imprévues</w:t>
      </w:r>
      <w:r w:rsidRPr="003071DE">
        <w:rPr>
          <w:rFonts w:ascii="Calibri" w:hAnsi="Calibri" w:cs="Arial"/>
          <w:sz w:val="22"/>
          <w:szCs w:val="22"/>
        </w:rPr>
        <w:tab/>
      </w:r>
      <w:r w:rsidRPr="003071DE">
        <w:rPr>
          <w:rFonts w:ascii="Calibri" w:hAnsi="Calibri" w:cs="Arial"/>
          <w:b/>
          <w:sz w:val="22"/>
          <w:szCs w:val="22"/>
        </w:rPr>
        <w:tab/>
      </w:r>
      <w:r w:rsidRPr="003071DE">
        <w:rPr>
          <w:rFonts w:ascii="Calibri" w:hAnsi="Calibri" w:cs="Arial"/>
          <w:b/>
          <w:sz w:val="22"/>
          <w:szCs w:val="22"/>
        </w:rPr>
        <w:tab/>
        <w:t>-  74 089,53 €</w:t>
      </w:r>
    </w:p>
    <w:p w14:paraId="574CB9F9" w14:textId="77777777" w:rsidR="003071DE" w:rsidRPr="003071DE" w:rsidRDefault="003071DE" w:rsidP="003071DE">
      <w:pPr>
        <w:jc w:val="both"/>
        <w:rPr>
          <w:rFonts w:ascii="Calibri" w:hAnsi="Calibri" w:cs="Arial"/>
          <w:b/>
          <w:sz w:val="22"/>
          <w:szCs w:val="22"/>
          <w:u w:val="single"/>
        </w:rPr>
      </w:pPr>
      <w:r w:rsidRPr="003071DE">
        <w:rPr>
          <w:rFonts w:ascii="Calibri" w:hAnsi="Calibri" w:cs="Arial"/>
          <w:b/>
          <w:sz w:val="22"/>
          <w:szCs w:val="22"/>
        </w:rPr>
        <w:t xml:space="preserve">2051 : </w:t>
      </w:r>
      <w:r w:rsidRPr="003071DE">
        <w:rPr>
          <w:rFonts w:ascii="Calibri" w:hAnsi="Calibri" w:cs="Arial"/>
          <w:sz w:val="22"/>
          <w:szCs w:val="22"/>
        </w:rPr>
        <w:t>Cotisations et droits similaires :</w:t>
      </w:r>
      <w:r w:rsidRPr="003071DE">
        <w:rPr>
          <w:rFonts w:ascii="Calibri" w:hAnsi="Calibri" w:cs="Arial"/>
          <w:b/>
          <w:sz w:val="22"/>
          <w:szCs w:val="22"/>
        </w:rPr>
        <w:tab/>
      </w:r>
      <w:r w:rsidRPr="003071DE">
        <w:rPr>
          <w:rFonts w:ascii="Calibri" w:hAnsi="Calibri" w:cs="Arial"/>
          <w:b/>
          <w:sz w:val="22"/>
          <w:szCs w:val="22"/>
        </w:rPr>
        <w:tab/>
        <w:t>+         38,00 €</w:t>
      </w:r>
    </w:p>
    <w:p w14:paraId="358767EA" w14:textId="77777777" w:rsidR="003071DE" w:rsidRPr="003071DE" w:rsidRDefault="003071DE" w:rsidP="003071DE">
      <w:pPr>
        <w:jc w:val="both"/>
        <w:rPr>
          <w:rFonts w:ascii="Calibri" w:hAnsi="Calibri" w:cs="Arial"/>
          <w:b/>
          <w:sz w:val="22"/>
          <w:szCs w:val="22"/>
          <w:u w:val="single"/>
        </w:rPr>
      </w:pPr>
      <w:r w:rsidRPr="003071DE">
        <w:rPr>
          <w:rFonts w:ascii="Calibri" w:hAnsi="Calibri" w:cs="Arial"/>
          <w:b/>
          <w:sz w:val="22"/>
          <w:szCs w:val="22"/>
        </w:rPr>
        <w:t>21538 :</w:t>
      </w:r>
      <w:r w:rsidRPr="003071DE">
        <w:rPr>
          <w:rFonts w:ascii="Calibri" w:hAnsi="Calibri" w:cs="Arial"/>
          <w:sz w:val="22"/>
          <w:szCs w:val="22"/>
        </w:rPr>
        <w:t xml:space="preserve"> Autres réseaux</w:t>
      </w:r>
      <w:r w:rsidRPr="003071DE">
        <w:rPr>
          <w:rFonts w:ascii="Calibri" w:hAnsi="Calibri" w:cs="Arial"/>
          <w:sz w:val="22"/>
          <w:szCs w:val="22"/>
        </w:rPr>
        <w:tab/>
      </w:r>
      <w:r w:rsidRPr="003071DE">
        <w:rPr>
          <w:rFonts w:ascii="Calibri" w:hAnsi="Calibri" w:cs="Arial"/>
          <w:sz w:val="22"/>
          <w:szCs w:val="22"/>
        </w:rPr>
        <w:tab/>
      </w:r>
      <w:r w:rsidRPr="003071DE">
        <w:rPr>
          <w:rFonts w:ascii="Calibri" w:hAnsi="Calibri" w:cs="Arial"/>
          <w:sz w:val="22"/>
          <w:szCs w:val="22"/>
        </w:rPr>
        <w:tab/>
      </w:r>
      <w:r w:rsidRPr="003071DE">
        <w:rPr>
          <w:rFonts w:ascii="Calibri" w:hAnsi="Calibri" w:cs="Arial"/>
          <w:sz w:val="22"/>
          <w:szCs w:val="22"/>
        </w:rPr>
        <w:tab/>
      </w:r>
      <w:r w:rsidRPr="003071DE">
        <w:rPr>
          <w:rFonts w:ascii="Calibri" w:hAnsi="Calibri" w:cs="Arial"/>
          <w:b/>
          <w:sz w:val="22"/>
          <w:szCs w:val="22"/>
          <w:u w:val="single"/>
        </w:rPr>
        <w:t>+ 74 089,53 €</w:t>
      </w:r>
    </w:p>
    <w:p w14:paraId="26AA4969" w14:textId="77777777" w:rsidR="003071DE" w:rsidRPr="003071DE" w:rsidRDefault="003071DE" w:rsidP="003071DE">
      <w:pPr>
        <w:jc w:val="both"/>
        <w:rPr>
          <w:rFonts w:ascii="Calibri" w:hAnsi="Calibri" w:cs="Arial"/>
          <w:b/>
          <w:sz w:val="22"/>
          <w:szCs w:val="22"/>
        </w:rPr>
      </w:pPr>
      <w:r w:rsidRPr="003071DE">
        <w:rPr>
          <w:rFonts w:ascii="Calibri" w:hAnsi="Calibri" w:cs="Arial"/>
          <w:b/>
          <w:sz w:val="22"/>
          <w:szCs w:val="22"/>
        </w:rPr>
        <w:t>Total</w:t>
      </w:r>
      <w:r w:rsidRPr="003071DE">
        <w:rPr>
          <w:rFonts w:ascii="Calibri" w:hAnsi="Calibri" w:cs="Arial"/>
          <w:b/>
          <w:sz w:val="22"/>
          <w:szCs w:val="22"/>
        </w:rPr>
        <w:tab/>
      </w:r>
      <w:r w:rsidRPr="003071DE">
        <w:rPr>
          <w:rFonts w:ascii="Calibri" w:hAnsi="Calibri" w:cs="Arial"/>
          <w:b/>
          <w:sz w:val="22"/>
          <w:szCs w:val="22"/>
        </w:rPr>
        <w:tab/>
      </w:r>
      <w:r w:rsidRPr="003071DE">
        <w:rPr>
          <w:rFonts w:ascii="Calibri" w:hAnsi="Calibri" w:cs="Arial"/>
          <w:b/>
          <w:sz w:val="22"/>
          <w:szCs w:val="22"/>
        </w:rPr>
        <w:tab/>
      </w:r>
      <w:r w:rsidRPr="003071DE">
        <w:rPr>
          <w:rFonts w:ascii="Calibri" w:hAnsi="Calibri" w:cs="Arial"/>
          <w:b/>
          <w:sz w:val="22"/>
          <w:szCs w:val="22"/>
        </w:rPr>
        <w:tab/>
      </w:r>
      <w:r w:rsidRPr="003071DE">
        <w:rPr>
          <w:rFonts w:ascii="Calibri" w:hAnsi="Calibri" w:cs="Arial"/>
          <w:b/>
          <w:sz w:val="22"/>
          <w:szCs w:val="22"/>
        </w:rPr>
        <w:tab/>
      </w:r>
      <w:r w:rsidRPr="003071DE">
        <w:rPr>
          <w:rFonts w:ascii="Calibri" w:hAnsi="Calibri" w:cs="Arial"/>
          <w:b/>
          <w:sz w:val="22"/>
          <w:szCs w:val="22"/>
        </w:rPr>
        <w:tab/>
        <w:t xml:space="preserve">               0,00€</w:t>
      </w:r>
    </w:p>
    <w:p w14:paraId="6DCF0CF8" w14:textId="77777777" w:rsidR="003071DE" w:rsidRPr="003071DE" w:rsidRDefault="003071DE" w:rsidP="003071DE">
      <w:pPr>
        <w:jc w:val="both"/>
        <w:rPr>
          <w:rFonts w:ascii="Calibri" w:hAnsi="Calibri" w:cs="Arial"/>
          <w:sz w:val="22"/>
          <w:szCs w:val="22"/>
        </w:rPr>
      </w:pPr>
    </w:p>
    <w:p w14:paraId="3B317F67" w14:textId="77777777" w:rsidR="003071DE" w:rsidRPr="003071DE" w:rsidRDefault="003071DE" w:rsidP="003071DE">
      <w:pPr>
        <w:jc w:val="both"/>
        <w:rPr>
          <w:rFonts w:ascii="Calibri" w:hAnsi="Calibri" w:cs="Arial"/>
          <w:sz w:val="22"/>
          <w:szCs w:val="22"/>
        </w:rPr>
      </w:pPr>
      <w:r w:rsidRPr="003071DE">
        <w:rPr>
          <w:rFonts w:ascii="Calibri" w:hAnsi="Calibri" w:cs="Arial"/>
          <w:sz w:val="22"/>
          <w:szCs w:val="22"/>
        </w:rPr>
        <w:t>Le Conseil Municipal, après en avoir délibéré à l’unanimité :</w:t>
      </w:r>
    </w:p>
    <w:p w14:paraId="74F16F40" w14:textId="77777777" w:rsidR="003071DE" w:rsidRPr="003071DE" w:rsidRDefault="003071DE" w:rsidP="003071DE">
      <w:pPr>
        <w:jc w:val="both"/>
        <w:rPr>
          <w:rFonts w:ascii="Calibri" w:hAnsi="Calibri" w:cs="Arial"/>
          <w:sz w:val="22"/>
          <w:szCs w:val="22"/>
          <w:highlight w:val="yellow"/>
        </w:rPr>
      </w:pPr>
    </w:p>
    <w:p w14:paraId="6D45EC79" w14:textId="77777777" w:rsidR="003071DE" w:rsidRPr="003071DE" w:rsidRDefault="003071DE" w:rsidP="003071DE">
      <w:pPr>
        <w:numPr>
          <w:ilvl w:val="0"/>
          <w:numId w:val="44"/>
        </w:numPr>
        <w:jc w:val="both"/>
        <w:rPr>
          <w:rFonts w:ascii="Calibri" w:hAnsi="Calibri" w:cs="Arial"/>
          <w:sz w:val="22"/>
          <w:szCs w:val="22"/>
        </w:rPr>
      </w:pPr>
      <w:r w:rsidRPr="003071DE">
        <w:rPr>
          <w:rFonts w:ascii="Calibri" w:hAnsi="Calibri" w:cs="Arial"/>
          <w:b/>
          <w:sz w:val="22"/>
          <w:szCs w:val="22"/>
        </w:rPr>
        <w:t>Décide</w:t>
      </w:r>
      <w:r w:rsidRPr="003071DE">
        <w:rPr>
          <w:rFonts w:ascii="Calibri" w:hAnsi="Calibri" w:cs="Arial"/>
          <w:sz w:val="22"/>
          <w:szCs w:val="22"/>
        </w:rPr>
        <w:t xml:space="preserve"> de procéder à la régularisation ci-dessus énoncée.</w:t>
      </w:r>
    </w:p>
    <w:p w14:paraId="2FCBCE94" w14:textId="38C0DBF5" w:rsidR="00697BDD" w:rsidRDefault="00697BDD" w:rsidP="00D46F67">
      <w:pPr>
        <w:tabs>
          <w:tab w:val="left" w:pos="6238"/>
        </w:tabs>
        <w:jc w:val="both"/>
        <w:rPr>
          <w:rFonts w:asciiTheme="minorHAnsi" w:hAnsiTheme="minorHAnsi" w:cstheme="minorHAnsi"/>
          <w:sz w:val="22"/>
          <w:szCs w:val="22"/>
        </w:rPr>
      </w:pPr>
    </w:p>
    <w:p w14:paraId="59C317D3" w14:textId="2C75E0FB" w:rsidR="00697BDD" w:rsidRDefault="00697BDD" w:rsidP="00D46F67">
      <w:pPr>
        <w:tabs>
          <w:tab w:val="left" w:pos="6238"/>
        </w:tabs>
        <w:jc w:val="both"/>
        <w:rPr>
          <w:rFonts w:asciiTheme="minorHAnsi" w:hAnsiTheme="minorHAnsi" w:cstheme="minorHAnsi"/>
          <w:sz w:val="22"/>
          <w:szCs w:val="22"/>
        </w:rPr>
      </w:pPr>
    </w:p>
    <w:p w14:paraId="1181B123" w14:textId="4751957A" w:rsidR="00A27046" w:rsidRPr="002C34CB" w:rsidRDefault="00697BDD" w:rsidP="00A27046">
      <w:pPr>
        <w:ind w:left="708"/>
        <w:jc w:val="both"/>
        <w:rPr>
          <w:rFonts w:ascii="Calibri" w:hAnsi="Calibri" w:cs="Arial"/>
          <w:b/>
          <w:sz w:val="22"/>
          <w:szCs w:val="22"/>
        </w:rPr>
      </w:pPr>
      <w:r w:rsidRPr="00C27F57">
        <w:rPr>
          <w:rFonts w:asciiTheme="minorHAnsi" w:hAnsiTheme="minorHAnsi" w:cstheme="minorHAnsi"/>
          <w:b/>
          <w:sz w:val="22"/>
          <w:szCs w:val="22"/>
          <w:u w:val="single"/>
        </w:rPr>
        <w:t>DCM 2020/</w:t>
      </w:r>
      <w:r>
        <w:rPr>
          <w:rFonts w:asciiTheme="minorHAnsi" w:hAnsiTheme="minorHAnsi" w:cstheme="minorHAnsi"/>
          <w:b/>
          <w:sz w:val="22"/>
          <w:szCs w:val="22"/>
          <w:u w:val="single"/>
        </w:rPr>
        <w:t>24 :</w:t>
      </w:r>
      <w:r w:rsidR="00A27046">
        <w:rPr>
          <w:rFonts w:asciiTheme="minorHAnsi" w:hAnsiTheme="minorHAnsi" w:cstheme="minorHAnsi"/>
          <w:b/>
          <w:sz w:val="22"/>
          <w:szCs w:val="22"/>
          <w:u w:val="single"/>
        </w:rPr>
        <w:t xml:space="preserve"> </w:t>
      </w:r>
      <w:r w:rsidR="00A27046">
        <w:rPr>
          <w:rFonts w:ascii="Calibri" w:hAnsi="Calibri" w:cs="Arial"/>
          <w:b/>
          <w:sz w:val="22"/>
          <w:szCs w:val="22"/>
          <w:u w:val="single"/>
        </w:rPr>
        <w:t>CCAS (Centre Communal d’Action Sociale)</w:t>
      </w:r>
      <w:r w:rsidR="00A27046">
        <w:rPr>
          <w:rFonts w:ascii="Calibri" w:hAnsi="Calibri" w:cs="Arial"/>
          <w:b/>
          <w:sz w:val="22"/>
          <w:szCs w:val="22"/>
        </w:rPr>
        <w:t> : Dissolution</w:t>
      </w:r>
    </w:p>
    <w:p w14:paraId="377541F7" w14:textId="77777777" w:rsidR="00A27046" w:rsidRPr="00435A3F" w:rsidRDefault="00A27046" w:rsidP="00A27046">
      <w:pPr>
        <w:rPr>
          <w:rFonts w:ascii="Calibri" w:hAnsi="Calibri" w:cs="Arial"/>
          <w:sz w:val="22"/>
          <w:szCs w:val="22"/>
        </w:rPr>
      </w:pPr>
    </w:p>
    <w:p w14:paraId="0B812B7A" w14:textId="77777777" w:rsidR="000E65E7" w:rsidRPr="00AC13C0" w:rsidRDefault="000E65E7" w:rsidP="000E65E7">
      <w:pPr>
        <w:jc w:val="both"/>
        <w:rPr>
          <w:rFonts w:ascii="Calibri" w:hAnsi="Calibri" w:cs="Arial"/>
          <w:sz w:val="22"/>
          <w:szCs w:val="22"/>
        </w:rPr>
      </w:pPr>
      <w:r w:rsidRPr="006472E7">
        <w:rPr>
          <w:rFonts w:ascii="Calibri" w:hAnsi="Calibri" w:cs="Arial"/>
          <w:b/>
          <w:sz w:val="22"/>
          <w:szCs w:val="22"/>
        </w:rPr>
        <w:t>Vu</w:t>
      </w:r>
      <w:r w:rsidRPr="00AC13C0">
        <w:rPr>
          <w:rFonts w:ascii="Calibri" w:hAnsi="Calibri" w:cs="Arial"/>
          <w:b/>
          <w:sz w:val="22"/>
          <w:szCs w:val="22"/>
        </w:rPr>
        <w:t xml:space="preserve"> </w:t>
      </w:r>
      <w:r w:rsidRPr="00AC13C0">
        <w:rPr>
          <w:rFonts w:ascii="Calibri" w:hAnsi="Calibri" w:cs="Arial"/>
          <w:sz w:val="22"/>
          <w:szCs w:val="22"/>
        </w:rPr>
        <w:t>la loi n°2015-991 du 7 août 2015 portant nouvelle organisation territoria</w:t>
      </w:r>
      <w:r>
        <w:rPr>
          <w:rFonts w:ascii="Calibri" w:hAnsi="Calibri" w:cs="Arial"/>
          <w:sz w:val="22"/>
          <w:szCs w:val="22"/>
        </w:rPr>
        <w:t xml:space="preserve">le de la République, dite loi </w:t>
      </w:r>
      <w:proofErr w:type="spellStart"/>
      <w:r>
        <w:rPr>
          <w:rFonts w:ascii="Calibri" w:hAnsi="Calibri" w:cs="Arial"/>
          <w:sz w:val="22"/>
          <w:szCs w:val="22"/>
        </w:rPr>
        <w:t>NO</w:t>
      </w:r>
      <w:r w:rsidRPr="00AC13C0">
        <w:rPr>
          <w:rFonts w:ascii="Calibri" w:hAnsi="Calibri" w:cs="Arial"/>
          <w:sz w:val="22"/>
          <w:szCs w:val="22"/>
        </w:rPr>
        <w:t>TR</w:t>
      </w:r>
      <w:r>
        <w:rPr>
          <w:rFonts w:ascii="Calibri" w:hAnsi="Calibri" w:cs="Arial"/>
          <w:sz w:val="22"/>
          <w:szCs w:val="22"/>
        </w:rPr>
        <w:t>e</w:t>
      </w:r>
      <w:proofErr w:type="spellEnd"/>
      <w:r w:rsidRPr="00AC13C0">
        <w:rPr>
          <w:rFonts w:ascii="Calibri" w:hAnsi="Calibri" w:cs="Arial"/>
          <w:sz w:val="22"/>
          <w:szCs w:val="22"/>
        </w:rPr>
        <w:t> ;</w:t>
      </w:r>
    </w:p>
    <w:p w14:paraId="756DA476" w14:textId="77777777" w:rsidR="000E65E7" w:rsidRPr="00AC13C0" w:rsidRDefault="000E65E7" w:rsidP="000E65E7">
      <w:pPr>
        <w:jc w:val="both"/>
        <w:rPr>
          <w:rFonts w:ascii="Calibri" w:hAnsi="Calibri" w:cs="Arial"/>
          <w:sz w:val="22"/>
          <w:szCs w:val="22"/>
        </w:rPr>
      </w:pPr>
      <w:r w:rsidRPr="006472E7">
        <w:rPr>
          <w:rFonts w:ascii="Calibri" w:hAnsi="Calibri" w:cs="Arial"/>
          <w:b/>
          <w:sz w:val="22"/>
          <w:szCs w:val="22"/>
        </w:rPr>
        <w:t>Vu</w:t>
      </w:r>
      <w:r w:rsidRPr="00AC13C0">
        <w:rPr>
          <w:rFonts w:ascii="Calibri" w:hAnsi="Calibri" w:cs="Arial"/>
          <w:b/>
          <w:sz w:val="22"/>
          <w:szCs w:val="22"/>
        </w:rPr>
        <w:t xml:space="preserve"> </w:t>
      </w:r>
      <w:r w:rsidRPr="00AC13C0">
        <w:rPr>
          <w:rFonts w:ascii="Calibri" w:hAnsi="Calibri" w:cs="Arial"/>
          <w:sz w:val="22"/>
          <w:szCs w:val="22"/>
        </w:rPr>
        <w:t>l’article L.123-4 du Code de l’Action et des Famille ;</w:t>
      </w:r>
    </w:p>
    <w:p w14:paraId="0A4B337B" w14:textId="77777777" w:rsidR="000E65E7" w:rsidRPr="00AC13C0" w:rsidRDefault="000E65E7" w:rsidP="000E65E7">
      <w:pPr>
        <w:jc w:val="both"/>
        <w:rPr>
          <w:rFonts w:ascii="Calibri" w:hAnsi="Calibri" w:cs="Arial"/>
          <w:sz w:val="22"/>
          <w:szCs w:val="22"/>
        </w:rPr>
      </w:pPr>
      <w:r w:rsidRPr="006472E7">
        <w:rPr>
          <w:rFonts w:ascii="Calibri" w:hAnsi="Calibri" w:cs="Arial"/>
          <w:b/>
          <w:sz w:val="22"/>
          <w:szCs w:val="22"/>
        </w:rPr>
        <w:t>Considérant</w:t>
      </w:r>
      <w:r w:rsidRPr="00AC13C0">
        <w:rPr>
          <w:rFonts w:ascii="Calibri" w:hAnsi="Calibri" w:cs="Arial"/>
          <w:b/>
          <w:sz w:val="22"/>
          <w:szCs w:val="22"/>
        </w:rPr>
        <w:t xml:space="preserve"> </w:t>
      </w:r>
      <w:r w:rsidRPr="00AC13C0">
        <w:rPr>
          <w:rFonts w:ascii="Calibri" w:hAnsi="Calibri" w:cs="Arial"/>
          <w:sz w:val="22"/>
          <w:szCs w:val="22"/>
        </w:rPr>
        <w:t>que le Centre Communal d’Action Sociale est obligatoire dans toute com</w:t>
      </w:r>
      <w:r>
        <w:rPr>
          <w:rFonts w:ascii="Calibri" w:hAnsi="Calibri" w:cs="Arial"/>
          <w:sz w:val="22"/>
          <w:szCs w:val="22"/>
        </w:rPr>
        <w:t>mune de 1 500 habitants et plus ;</w:t>
      </w:r>
    </w:p>
    <w:p w14:paraId="02029A2E" w14:textId="77777777" w:rsidR="000E65E7" w:rsidRPr="006472E7" w:rsidRDefault="000E65E7" w:rsidP="000E65E7">
      <w:pPr>
        <w:jc w:val="both"/>
        <w:rPr>
          <w:rFonts w:ascii="Calibri" w:hAnsi="Calibri" w:cs="Arial"/>
          <w:sz w:val="22"/>
          <w:szCs w:val="22"/>
        </w:rPr>
      </w:pPr>
      <w:r w:rsidRPr="006472E7">
        <w:rPr>
          <w:rFonts w:ascii="Calibri" w:hAnsi="Calibri" w:cs="Arial"/>
          <w:b/>
          <w:sz w:val="22"/>
          <w:szCs w:val="22"/>
        </w:rPr>
        <w:t>Considérant</w:t>
      </w:r>
      <w:r w:rsidRPr="006472E7">
        <w:rPr>
          <w:rFonts w:ascii="Calibri" w:hAnsi="Calibri" w:cs="Arial"/>
          <w:sz w:val="22"/>
          <w:szCs w:val="22"/>
        </w:rPr>
        <w:t xml:space="preserve"> </w:t>
      </w:r>
      <w:r>
        <w:rPr>
          <w:rFonts w:ascii="Calibri" w:hAnsi="Calibri" w:cs="Arial"/>
          <w:sz w:val="22"/>
          <w:szCs w:val="22"/>
        </w:rPr>
        <w:t>qu’il est désormais facultatif dans toute commune de moins de 1 500 habitants. Il peut être ainsi dissous par délibération du Conseil Municipal dans les communes de moins de 1 500 habitants ;</w:t>
      </w:r>
    </w:p>
    <w:p w14:paraId="38E1756F" w14:textId="77777777" w:rsidR="000E65E7" w:rsidRPr="006472E7" w:rsidRDefault="000E65E7" w:rsidP="000E65E7">
      <w:pPr>
        <w:jc w:val="both"/>
        <w:rPr>
          <w:rFonts w:ascii="Calibri" w:hAnsi="Calibri" w:cs="Arial"/>
          <w:sz w:val="22"/>
          <w:szCs w:val="22"/>
        </w:rPr>
      </w:pPr>
      <w:r w:rsidRPr="008343D8">
        <w:rPr>
          <w:rFonts w:ascii="Calibri" w:hAnsi="Calibri" w:cs="Arial"/>
          <w:b/>
          <w:sz w:val="22"/>
          <w:szCs w:val="22"/>
        </w:rPr>
        <w:t>Considérant</w:t>
      </w:r>
      <w:r>
        <w:rPr>
          <w:rFonts w:ascii="Calibri" w:hAnsi="Calibri" w:cs="Arial"/>
          <w:sz w:val="22"/>
          <w:szCs w:val="22"/>
        </w:rPr>
        <w:t xml:space="preserve"> que la commune de MÉROBERT compte moins de 1 500 habitants et remplit ainsi les conditions du Code de l’Action Sociale et des Familles ;</w:t>
      </w:r>
    </w:p>
    <w:p w14:paraId="3C62E8EF" w14:textId="77777777" w:rsidR="000E65E7" w:rsidRPr="006472E7" w:rsidRDefault="000E65E7" w:rsidP="000E65E7">
      <w:pPr>
        <w:jc w:val="both"/>
        <w:rPr>
          <w:rFonts w:ascii="Calibri" w:hAnsi="Calibri" w:cs="Arial"/>
          <w:sz w:val="22"/>
          <w:szCs w:val="22"/>
        </w:rPr>
      </w:pPr>
    </w:p>
    <w:p w14:paraId="398EFFDA" w14:textId="77777777" w:rsidR="000E65E7" w:rsidRPr="006472E7" w:rsidRDefault="000E65E7" w:rsidP="000E65E7">
      <w:pPr>
        <w:jc w:val="both"/>
        <w:rPr>
          <w:rFonts w:ascii="Calibri" w:hAnsi="Calibri" w:cs="Arial"/>
          <w:sz w:val="22"/>
          <w:szCs w:val="22"/>
        </w:rPr>
      </w:pPr>
      <w:r w:rsidRPr="006472E7">
        <w:rPr>
          <w:rFonts w:ascii="Calibri" w:hAnsi="Calibri" w:cs="Arial"/>
          <w:sz w:val="22"/>
          <w:szCs w:val="22"/>
        </w:rPr>
        <w:t xml:space="preserve">Le Conseil Municipal, après en avoir délibéré à </w:t>
      </w:r>
      <w:r w:rsidRPr="009646DC">
        <w:rPr>
          <w:rFonts w:ascii="Calibri" w:hAnsi="Calibri" w:cs="Arial"/>
          <w:sz w:val="22"/>
          <w:szCs w:val="22"/>
        </w:rPr>
        <w:t>l’unanimité</w:t>
      </w:r>
      <w:r w:rsidRPr="006472E7">
        <w:rPr>
          <w:rFonts w:ascii="Calibri" w:hAnsi="Calibri" w:cs="Arial"/>
          <w:sz w:val="22"/>
          <w:szCs w:val="22"/>
        </w:rPr>
        <w:t> :</w:t>
      </w:r>
    </w:p>
    <w:p w14:paraId="3DFA1EAB" w14:textId="77777777" w:rsidR="000E65E7" w:rsidRPr="006472E7" w:rsidRDefault="000E65E7" w:rsidP="000E65E7">
      <w:pPr>
        <w:jc w:val="both"/>
        <w:rPr>
          <w:rFonts w:ascii="Calibri" w:hAnsi="Calibri" w:cs="Arial"/>
          <w:sz w:val="16"/>
          <w:szCs w:val="16"/>
        </w:rPr>
      </w:pPr>
    </w:p>
    <w:p w14:paraId="3F77631C" w14:textId="77777777" w:rsidR="000E65E7" w:rsidRDefault="000E65E7" w:rsidP="000E65E7">
      <w:pPr>
        <w:numPr>
          <w:ilvl w:val="0"/>
          <w:numId w:val="44"/>
        </w:numPr>
        <w:jc w:val="both"/>
        <w:rPr>
          <w:rFonts w:ascii="Calibri" w:hAnsi="Calibri" w:cs="Arial"/>
          <w:sz w:val="22"/>
          <w:szCs w:val="22"/>
        </w:rPr>
      </w:pPr>
      <w:r w:rsidRPr="006472E7">
        <w:rPr>
          <w:rFonts w:ascii="Calibri" w:hAnsi="Calibri" w:cs="Arial"/>
          <w:b/>
          <w:sz w:val="22"/>
          <w:szCs w:val="22"/>
        </w:rPr>
        <w:t>Décide</w:t>
      </w:r>
      <w:r w:rsidRPr="006472E7">
        <w:rPr>
          <w:rFonts w:ascii="Calibri" w:hAnsi="Calibri" w:cs="Arial"/>
          <w:sz w:val="22"/>
          <w:szCs w:val="22"/>
        </w:rPr>
        <w:t xml:space="preserve"> </w:t>
      </w:r>
      <w:r>
        <w:rPr>
          <w:rFonts w:ascii="Calibri" w:hAnsi="Calibri" w:cs="Arial"/>
          <w:sz w:val="22"/>
          <w:szCs w:val="22"/>
        </w:rPr>
        <w:t>de dissoudre le CCAS au 31 décembre 2020 ;</w:t>
      </w:r>
    </w:p>
    <w:p w14:paraId="6221EC9B" w14:textId="77777777" w:rsidR="000E65E7" w:rsidRDefault="000E65E7" w:rsidP="000E65E7">
      <w:pPr>
        <w:numPr>
          <w:ilvl w:val="0"/>
          <w:numId w:val="44"/>
        </w:numPr>
        <w:jc w:val="both"/>
        <w:rPr>
          <w:rFonts w:ascii="Calibri" w:hAnsi="Calibri" w:cs="Arial"/>
          <w:sz w:val="22"/>
          <w:szCs w:val="22"/>
        </w:rPr>
      </w:pPr>
      <w:r>
        <w:rPr>
          <w:rFonts w:ascii="Calibri" w:hAnsi="Calibri" w:cs="Arial"/>
          <w:b/>
          <w:sz w:val="22"/>
          <w:szCs w:val="22"/>
        </w:rPr>
        <w:t>Décide</w:t>
      </w:r>
      <w:r>
        <w:rPr>
          <w:rFonts w:ascii="Calibri" w:hAnsi="Calibri" w:cs="Arial"/>
          <w:sz w:val="22"/>
          <w:szCs w:val="22"/>
        </w:rPr>
        <w:t xml:space="preserve"> d’exercer directement cette compétence ;</w:t>
      </w:r>
    </w:p>
    <w:p w14:paraId="4A7EE26E" w14:textId="77777777" w:rsidR="000E65E7" w:rsidRDefault="000E65E7" w:rsidP="000E65E7">
      <w:pPr>
        <w:numPr>
          <w:ilvl w:val="0"/>
          <w:numId w:val="44"/>
        </w:numPr>
        <w:jc w:val="both"/>
        <w:rPr>
          <w:rFonts w:ascii="Calibri" w:hAnsi="Calibri" w:cs="Arial"/>
          <w:sz w:val="22"/>
          <w:szCs w:val="22"/>
        </w:rPr>
      </w:pPr>
      <w:r>
        <w:rPr>
          <w:rFonts w:ascii="Calibri" w:hAnsi="Calibri" w:cs="Arial"/>
          <w:b/>
          <w:sz w:val="22"/>
          <w:szCs w:val="22"/>
        </w:rPr>
        <w:t>Décide</w:t>
      </w:r>
      <w:r>
        <w:rPr>
          <w:rFonts w:ascii="Calibri" w:hAnsi="Calibri" w:cs="Arial"/>
          <w:sz w:val="22"/>
          <w:szCs w:val="22"/>
        </w:rPr>
        <w:t xml:space="preserve"> de transférer le budget du CCAS dans celui de la commune ;</w:t>
      </w:r>
    </w:p>
    <w:p w14:paraId="00C173ED" w14:textId="77777777" w:rsidR="000E65E7" w:rsidRPr="006472E7" w:rsidRDefault="000E65E7" w:rsidP="000E65E7">
      <w:pPr>
        <w:numPr>
          <w:ilvl w:val="0"/>
          <w:numId w:val="44"/>
        </w:numPr>
        <w:jc w:val="both"/>
        <w:rPr>
          <w:rFonts w:ascii="Calibri" w:hAnsi="Calibri" w:cs="Arial"/>
          <w:sz w:val="22"/>
          <w:szCs w:val="22"/>
        </w:rPr>
      </w:pPr>
      <w:r>
        <w:rPr>
          <w:rFonts w:ascii="Calibri" w:hAnsi="Calibri" w:cs="Arial"/>
          <w:b/>
          <w:sz w:val="22"/>
          <w:szCs w:val="22"/>
        </w:rPr>
        <w:t>Décide</w:t>
      </w:r>
      <w:r>
        <w:rPr>
          <w:rFonts w:ascii="Calibri" w:hAnsi="Calibri" w:cs="Arial"/>
          <w:sz w:val="22"/>
          <w:szCs w:val="22"/>
        </w:rPr>
        <w:t xml:space="preserve"> d’en informer les membres du CCAS.</w:t>
      </w:r>
    </w:p>
    <w:p w14:paraId="4C37318F" w14:textId="7C7518FB" w:rsidR="00697BDD" w:rsidRDefault="00697BDD" w:rsidP="00D46F67">
      <w:pPr>
        <w:tabs>
          <w:tab w:val="left" w:pos="6238"/>
        </w:tabs>
        <w:jc w:val="both"/>
        <w:rPr>
          <w:rFonts w:asciiTheme="minorHAnsi" w:hAnsiTheme="minorHAnsi" w:cstheme="minorHAnsi"/>
          <w:sz w:val="22"/>
          <w:szCs w:val="22"/>
        </w:rPr>
      </w:pPr>
    </w:p>
    <w:p w14:paraId="334C53D0" w14:textId="12382B81" w:rsidR="00697BDD" w:rsidRDefault="00697BDD" w:rsidP="00D46F67">
      <w:pPr>
        <w:tabs>
          <w:tab w:val="left" w:pos="6238"/>
        </w:tabs>
        <w:jc w:val="both"/>
        <w:rPr>
          <w:rFonts w:asciiTheme="minorHAnsi" w:hAnsiTheme="minorHAnsi" w:cstheme="minorHAnsi"/>
          <w:sz w:val="22"/>
          <w:szCs w:val="22"/>
        </w:rPr>
      </w:pPr>
    </w:p>
    <w:p w14:paraId="284475DE" w14:textId="44C81873" w:rsidR="00A27046" w:rsidRPr="002C34CB" w:rsidRDefault="00697BDD" w:rsidP="00A27046">
      <w:pPr>
        <w:ind w:left="708"/>
        <w:jc w:val="both"/>
        <w:rPr>
          <w:rFonts w:ascii="Calibri" w:hAnsi="Calibri" w:cs="Arial"/>
          <w:b/>
          <w:sz w:val="22"/>
          <w:szCs w:val="22"/>
        </w:rPr>
      </w:pPr>
      <w:r w:rsidRPr="00C27F57">
        <w:rPr>
          <w:rFonts w:asciiTheme="minorHAnsi" w:hAnsiTheme="minorHAnsi" w:cstheme="minorHAnsi"/>
          <w:b/>
          <w:sz w:val="22"/>
          <w:szCs w:val="22"/>
          <w:u w:val="single"/>
        </w:rPr>
        <w:t>DCM 2020/</w:t>
      </w:r>
      <w:r>
        <w:rPr>
          <w:rFonts w:asciiTheme="minorHAnsi" w:hAnsiTheme="minorHAnsi" w:cstheme="minorHAnsi"/>
          <w:b/>
          <w:sz w:val="22"/>
          <w:szCs w:val="22"/>
          <w:u w:val="single"/>
        </w:rPr>
        <w:t>25 :</w:t>
      </w:r>
      <w:r w:rsidR="00A27046">
        <w:rPr>
          <w:rFonts w:asciiTheme="minorHAnsi" w:hAnsiTheme="minorHAnsi" w:cstheme="minorHAnsi"/>
          <w:b/>
          <w:sz w:val="22"/>
          <w:szCs w:val="22"/>
          <w:u w:val="single"/>
        </w:rPr>
        <w:t xml:space="preserve"> </w:t>
      </w:r>
      <w:r w:rsidR="00A27046">
        <w:rPr>
          <w:rFonts w:ascii="Calibri" w:hAnsi="Calibri" w:cs="Arial"/>
          <w:b/>
          <w:sz w:val="22"/>
          <w:szCs w:val="22"/>
          <w:u w:val="single"/>
        </w:rPr>
        <w:t>COMMUNAUTÉ D’AGGLOMÉRATION DE L’ÉTAMPOIS SUD-ESSONNE (CAESE)</w:t>
      </w:r>
      <w:r w:rsidR="00A27046">
        <w:rPr>
          <w:rFonts w:ascii="Calibri" w:hAnsi="Calibri" w:cs="Arial"/>
          <w:b/>
          <w:sz w:val="22"/>
          <w:szCs w:val="22"/>
        </w:rPr>
        <w:t> : Opposition au transfert automatique de la compétence PLUI (Plan Local d’Urbanisme Intercommunal) au 1</w:t>
      </w:r>
      <w:r w:rsidR="00A27046" w:rsidRPr="0035512D">
        <w:rPr>
          <w:rFonts w:ascii="Calibri" w:hAnsi="Calibri" w:cs="Arial"/>
          <w:b/>
          <w:sz w:val="22"/>
          <w:szCs w:val="22"/>
          <w:vertAlign w:val="superscript"/>
        </w:rPr>
        <w:t>er</w:t>
      </w:r>
      <w:r w:rsidR="00A27046">
        <w:rPr>
          <w:rFonts w:ascii="Calibri" w:hAnsi="Calibri" w:cs="Arial"/>
          <w:b/>
          <w:sz w:val="22"/>
          <w:szCs w:val="22"/>
        </w:rPr>
        <w:t xml:space="preserve"> janvier 2021</w:t>
      </w:r>
    </w:p>
    <w:p w14:paraId="656A7EE4" w14:textId="77777777" w:rsidR="00A27046" w:rsidRPr="00435A3F" w:rsidRDefault="00A27046" w:rsidP="00A27046">
      <w:pPr>
        <w:jc w:val="both"/>
        <w:rPr>
          <w:rFonts w:ascii="Calibri" w:hAnsi="Calibri" w:cs="Arial"/>
          <w:sz w:val="22"/>
          <w:szCs w:val="22"/>
        </w:rPr>
      </w:pPr>
    </w:p>
    <w:p w14:paraId="124BD2D3" w14:textId="77777777" w:rsidR="00A718A3" w:rsidRPr="0013120D" w:rsidRDefault="00A718A3" w:rsidP="00A718A3">
      <w:pPr>
        <w:jc w:val="both"/>
        <w:rPr>
          <w:rFonts w:ascii="Calibri" w:hAnsi="Calibri" w:cs="Arial"/>
          <w:sz w:val="22"/>
          <w:szCs w:val="22"/>
        </w:rPr>
      </w:pPr>
      <w:r w:rsidRPr="0013120D">
        <w:rPr>
          <w:rFonts w:ascii="Calibri" w:hAnsi="Calibri" w:cs="Arial"/>
          <w:sz w:val="22"/>
          <w:szCs w:val="22"/>
        </w:rPr>
        <w:t>Monsieur le Maire rappelle que l’article 136 de la loi n°2014-366 du 24 mars 2014 pour l’Accès au Logement et un Urbanisme Rénové (ALUR) a prévu le transfert automatique de la compétence « Plan Local d’Urbanisme, document d’urbanisme en tenant lieu et carte communale », à compter du 27 mars 2017.</w:t>
      </w:r>
    </w:p>
    <w:p w14:paraId="01E395EA" w14:textId="77777777" w:rsidR="00A718A3" w:rsidRPr="0013120D" w:rsidRDefault="00A718A3" w:rsidP="00A718A3">
      <w:pPr>
        <w:jc w:val="both"/>
        <w:rPr>
          <w:rFonts w:ascii="Calibri" w:hAnsi="Calibri" w:cs="Arial"/>
          <w:sz w:val="22"/>
          <w:szCs w:val="22"/>
        </w:rPr>
      </w:pPr>
    </w:p>
    <w:p w14:paraId="12FADA66" w14:textId="77777777" w:rsidR="00A718A3" w:rsidRPr="0013120D" w:rsidRDefault="00A718A3" w:rsidP="00A718A3">
      <w:pPr>
        <w:jc w:val="both"/>
        <w:rPr>
          <w:rFonts w:ascii="Calibri" w:hAnsi="Calibri" w:cs="Arial"/>
          <w:sz w:val="22"/>
          <w:szCs w:val="22"/>
        </w:rPr>
      </w:pPr>
      <w:r w:rsidRPr="0013120D">
        <w:rPr>
          <w:rFonts w:ascii="Calibri" w:hAnsi="Calibri" w:cs="Arial"/>
          <w:sz w:val="22"/>
          <w:szCs w:val="22"/>
        </w:rPr>
        <w:t xml:space="preserve">Toutefois, le législateur avait alors laissé aux communes la possibilité de s’opposer à ce transfert (cf. article 136-II: « Si, dans les trois mois précédant le terme du délai de trois ans mentionné précédemment, au moins </w:t>
      </w:r>
      <w:r w:rsidRPr="0013120D">
        <w:rPr>
          <w:rFonts w:ascii="Calibri" w:hAnsi="Calibri" w:cs="Arial"/>
          <w:sz w:val="22"/>
          <w:szCs w:val="22"/>
        </w:rPr>
        <w:lastRenderedPageBreak/>
        <w:t>25% des communes représentant au moins 20% de la population s’y opposent, ce transfert de compétences n’a pas lieu »).</w:t>
      </w:r>
    </w:p>
    <w:p w14:paraId="3C992ADD" w14:textId="77777777" w:rsidR="00A718A3" w:rsidRPr="0013120D" w:rsidRDefault="00A718A3" w:rsidP="00A718A3">
      <w:pPr>
        <w:jc w:val="both"/>
        <w:rPr>
          <w:rFonts w:ascii="Calibri" w:hAnsi="Calibri" w:cs="Arial"/>
          <w:sz w:val="22"/>
          <w:szCs w:val="22"/>
        </w:rPr>
      </w:pPr>
    </w:p>
    <w:p w14:paraId="5B0E266B" w14:textId="77777777" w:rsidR="00A718A3" w:rsidRPr="0013120D" w:rsidRDefault="00A718A3" w:rsidP="00A718A3">
      <w:pPr>
        <w:jc w:val="both"/>
        <w:rPr>
          <w:rFonts w:ascii="Calibri" w:hAnsi="Calibri" w:cs="Arial"/>
          <w:sz w:val="22"/>
          <w:szCs w:val="22"/>
        </w:rPr>
      </w:pPr>
      <w:r w:rsidRPr="0013120D">
        <w:rPr>
          <w:rFonts w:ascii="Calibri" w:hAnsi="Calibri" w:cs="Arial"/>
          <w:sz w:val="22"/>
          <w:szCs w:val="22"/>
        </w:rPr>
        <w:t xml:space="preserve">Pour les EPCI dont </w:t>
      </w:r>
      <w:proofErr w:type="gramStart"/>
      <w:r w:rsidRPr="0013120D">
        <w:rPr>
          <w:rFonts w:ascii="Calibri" w:hAnsi="Calibri" w:cs="Arial"/>
          <w:sz w:val="22"/>
          <w:szCs w:val="22"/>
        </w:rPr>
        <w:t>les communes membres</w:t>
      </w:r>
      <w:proofErr w:type="gramEnd"/>
      <w:r w:rsidRPr="0013120D">
        <w:rPr>
          <w:rFonts w:ascii="Calibri" w:hAnsi="Calibri" w:cs="Arial"/>
          <w:sz w:val="22"/>
          <w:szCs w:val="22"/>
        </w:rPr>
        <w:t xml:space="preserve"> se sont opposées au transfert, le législateur a prévu, de nouveau, que </w:t>
      </w:r>
      <w:r>
        <w:rPr>
          <w:rFonts w:ascii="Calibri" w:hAnsi="Calibri" w:cs="Arial"/>
          <w:sz w:val="22"/>
          <w:szCs w:val="22"/>
        </w:rPr>
        <w:t xml:space="preserve">le </w:t>
      </w:r>
      <w:r w:rsidRPr="0013120D">
        <w:rPr>
          <w:rFonts w:ascii="Calibri" w:hAnsi="Calibri" w:cs="Arial"/>
          <w:sz w:val="22"/>
          <w:szCs w:val="22"/>
        </w:rPr>
        <w:t>transfert interviendra automatiquement à compter du 1</w:t>
      </w:r>
      <w:r w:rsidRPr="0013120D">
        <w:rPr>
          <w:rFonts w:ascii="Calibri" w:hAnsi="Calibri" w:cs="Arial"/>
          <w:sz w:val="22"/>
          <w:szCs w:val="22"/>
          <w:vertAlign w:val="superscript"/>
        </w:rPr>
        <w:t>er</w:t>
      </w:r>
      <w:r>
        <w:rPr>
          <w:rFonts w:ascii="Calibri" w:hAnsi="Calibri" w:cs="Arial"/>
          <w:sz w:val="22"/>
          <w:szCs w:val="22"/>
        </w:rPr>
        <w:t xml:space="preserve"> </w:t>
      </w:r>
      <w:r w:rsidRPr="0013120D">
        <w:rPr>
          <w:rFonts w:ascii="Calibri" w:hAnsi="Calibri" w:cs="Arial"/>
          <w:sz w:val="22"/>
          <w:szCs w:val="22"/>
        </w:rPr>
        <w:t>janvier 2021 (soit « au premier jour de l’année suivant l’élection du Président de la Communauté consécutive au renouvellement général des Conseils Municipaux et Communautaire ») sauf nouvelle opposition.</w:t>
      </w:r>
    </w:p>
    <w:p w14:paraId="48E4B14F" w14:textId="77777777" w:rsidR="00A718A3" w:rsidRPr="0013120D" w:rsidRDefault="00A718A3" w:rsidP="00A718A3">
      <w:pPr>
        <w:jc w:val="both"/>
        <w:rPr>
          <w:rFonts w:ascii="Calibri" w:hAnsi="Calibri" w:cs="Arial"/>
          <w:sz w:val="22"/>
          <w:szCs w:val="22"/>
        </w:rPr>
      </w:pPr>
    </w:p>
    <w:p w14:paraId="087306C2" w14:textId="77777777" w:rsidR="00A718A3" w:rsidRPr="0013120D" w:rsidRDefault="00A718A3" w:rsidP="00A718A3">
      <w:pPr>
        <w:jc w:val="both"/>
        <w:rPr>
          <w:rFonts w:ascii="Calibri" w:hAnsi="Calibri" w:cs="Arial"/>
          <w:sz w:val="22"/>
          <w:szCs w:val="22"/>
        </w:rPr>
      </w:pPr>
      <w:r w:rsidRPr="0013120D">
        <w:rPr>
          <w:rFonts w:ascii="Calibri" w:hAnsi="Calibri" w:cs="Arial"/>
          <w:sz w:val="22"/>
          <w:szCs w:val="22"/>
        </w:rPr>
        <w:t>Ainsi, les collectivités concernées peuvent s’opposer au transfert, selon le même mécanisme qu’en 2017 (opposition d’au moins 25% des communes représentant au moins 20% de la population).</w:t>
      </w:r>
    </w:p>
    <w:p w14:paraId="3FD6F8E6" w14:textId="77777777" w:rsidR="00A718A3" w:rsidRPr="0013120D" w:rsidRDefault="00A718A3" w:rsidP="00A718A3">
      <w:pPr>
        <w:jc w:val="both"/>
        <w:rPr>
          <w:rFonts w:ascii="Calibri" w:hAnsi="Calibri" w:cs="Arial"/>
          <w:sz w:val="22"/>
          <w:szCs w:val="22"/>
        </w:rPr>
      </w:pPr>
    </w:p>
    <w:p w14:paraId="351760C7" w14:textId="77777777" w:rsidR="00A718A3" w:rsidRPr="0013120D" w:rsidRDefault="00A718A3" w:rsidP="00A718A3">
      <w:pPr>
        <w:jc w:val="both"/>
        <w:rPr>
          <w:rFonts w:ascii="Calibri" w:hAnsi="Calibri" w:cs="Arial"/>
          <w:sz w:val="22"/>
          <w:szCs w:val="22"/>
        </w:rPr>
      </w:pPr>
      <w:r w:rsidRPr="0013120D">
        <w:rPr>
          <w:rFonts w:ascii="Calibri" w:hAnsi="Calibri" w:cs="Arial"/>
          <w:sz w:val="22"/>
          <w:szCs w:val="22"/>
        </w:rPr>
        <w:t>Les</w:t>
      </w:r>
      <w:r>
        <w:rPr>
          <w:rFonts w:ascii="Calibri" w:hAnsi="Calibri" w:cs="Arial"/>
          <w:sz w:val="22"/>
          <w:szCs w:val="22"/>
        </w:rPr>
        <w:t xml:space="preserve"> délibérations des Conseils M</w:t>
      </w:r>
      <w:r w:rsidRPr="0013120D">
        <w:rPr>
          <w:rFonts w:ascii="Calibri" w:hAnsi="Calibri" w:cs="Arial"/>
          <w:sz w:val="22"/>
          <w:szCs w:val="22"/>
        </w:rPr>
        <w:t>unicipaux prises en ce sens devront être rendues exécutoires entre le 1</w:t>
      </w:r>
      <w:r w:rsidRPr="0013120D">
        <w:rPr>
          <w:rFonts w:ascii="Calibri" w:hAnsi="Calibri" w:cs="Arial"/>
          <w:sz w:val="22"/>
          <w:szCs w:val="22"/>
          <w:vertAlign w:val="superscript"/>
        </w:rPr>
        <w:t>er</w:t>
      </w:r>
      <w:r>
        <w:rPr>
          <w:rFonts w:ascii="Calibri" w:hAnsi="Calibri" w:cs="Arial"/>
          <w:sz w:val="22"/>
          <w:szCs w:val="22"/>
        </w:rPr>
        <w:t xml:space="preserve"> </w:t>
      </w:r>
      <w:r w:rsidRPr="0013120D">
        <w:rPr>
          <w:rFonts w:ascii="Calibri" w:hAnsi="Calibri" w:cs="Arial"/>
          <w:sz w:val="22"/>
          <w:szCs w:val="22"/>
        </w:rPr>
        <w:t>octobre et le 31 décembre 2020.</w:t>
      </w:r>
    </w:p>
    <w:p w14:paraId="5CE8883C" w14:textId="77777777" w:rsidR="00A718A3" w:rsidRPr="0013120D" w:rsidRDefault="00A718A3" w:rsidP="00A718A3">
      <w:pPr>
        <w:jc w:val="both"/>
        <w:rPr>
          <w:rFonts w:ascii="Calibri" w:hAnsi="Calibri" w:cs="Arial"/>
          <w:sz w:val="22"/>
          <w:szCs w:val="22"/>
        </w:rPr>
      </w:pPr>
    </w:p>
    <w:p w14:paraId="5FBF4CBF" w14:textId="77777777" w:rsidR="00A718A3" w:rsidRPr="0013120D" w:rsidRDefault="00A718A3" w:rsidP="00A718A3">
      <w:pPr>
        <w:jc w:val="both"/>
        <w:rPr>
          <w:rFonts w:ascii="Calibri" w:hAnsi="Calibri" w:cs="Arial"/>
          <w:sz w:val="22"/>
          <w:szCs w:val="22"/>
        </w:rPr>
      </w:pPr>
      <w:r w:rsidRPr="0013120D">
        <w:rPr>
          <w:rFonts w:ascii="Calibri" w:hAnsi="Calibri" w:cs="Arial"/>
          <w:sz w:val="22"/>
          <w:szCs w:val="22"/>
        </w:rPr>
        <w:t xml:space="preserve">Il est proposé au Conseil Municipal </w:t>
      </w:r>
      <w:r w:rsidRPr="0013120D">
        <w:rPr>
          <w:rFonts w:ascii="Calibri" w:hAnsi="Calibri" w:cs="Arial"/>
          <w:b/>
          <w:sz w:val="22"/>
          <w:szCs w:val="22"/>
        </w:rPr>
        <w:t>de s’opposer</w:t>
      </w:r>
      <w:r w:rsidRPr="0013120D">
        <w:rPr>
          <w:rFonts w:ascii="Calibri" w:hAnsi="Calibri" w:cs="Arial"/>
          <w:sz w:val="22"/>
          <w:szCs w:val="22"/>
        </w:rPr>
        <w:t xml:space="preserve"> au transfert automatique de la compétence « Plan Local d’Urbanisme, document d’urbanisme en tenant lieu et carte communale ».</w:t>
      </w:r>
    </w:p>
    <w:p w14:paraId="48F02B41" w14:textId="77777777" w:rsidR="00A718A3" w:rsidRPr="0013120D" w:rsidRDefault="00A718A3" w:rsidP="00A718A3">
      <w:pPr>
        <w:jc w:val="both"/>
        <w:rPr>
          <w:rFonts w:ascii="Calibri" w:hAnsi="Calibri" w:cs="Arial"/>
          <w:sz w:val="22"/>
          <w:szCs w:val="22"/>
        </w:rPr>
      </w:pPr>
    </w:p>
    <w:p w14:paraId="40B83DB8" w14:textId="77777777" w:rsidR="00A718A3" w:rsidRPr="0013120D" w:rsidRDefault="00A718A3" w:rsidP="00A718A3">
      <w:pPr>
        <w:jc w:val="both"/>
        <w:rPr>
          <w:rFonts w:ascii="Calibri" w:hAnsi="Calibri" w:cs="Arial"/>
          <w:sz w:val="22"/>
          <w:szCs w:val="22"/>
        </w:rPr>
      </w:pPr>
      <w:r w:rsidRPr="0013120D">
        <w:rPr>
          <w:rFonts w:ascii="Calibri" w:hAnsi="Calibri" w:cs="Arial"/>
          <w:sz w:val="22"/>
          <w:szCs w:val="22"/>
        </w:rPr>
        <w:t>Le Conseil Municipal, sur le rapport de Monsieur le Maire,</w:t>
      </w:r>
    </w:p>
    <w:p w14:paraId="7724A544" w14:textId="77777777" w:rsidR="00A718A3" w:rsidRPr="0013120D" w:rsidRDefault="00A718A3" w:rsidP="00A718A3">
      <w:pPr>
        <w:jc w:val="both"/>
        <w:rPr>
          <w:rFonts w:ascii="Calibri" w:hAnsi="Calibri" w:cs="Arial"/>
          <w:sz w:val="22"/>
          <w:szCs w:val="22"/>
        </w:rPr>
      </w:pPr>
    </w:p>
    <w:p w14:paraId="53E51158" w14:textId="77777777" w:rsidR="00A718A3" w:rsidRPr="0013120D" w:rsidRDefault="00A718A3" w:rsidP="00A718A3">
      <w:pPr>
        <w:jc w:val="both"/>
        <w:rPr>
          <w:rFonts w:ascii="Calibri" w:hAnsi="Calibri" w:cs="Arial"/>
          <w:sz w:val="22"/>
          <w:szCs w:val="22"/>
        </w:rPr>
      </w:pPr>
      <w:r w:rsidRPr="00060246">
        <w:rPr>
          <w:rFonts w:ascii="Calibri" w:hAnsi="Calibri" w:cs="Arial"/>
          <w:b/>
          <w:sz w:val="22"/>
          <w:szCs w:val="22"/>
        </w:rPr>
        <w:t>VU</w:t>
      </w:r>
      <w:r w:rsidRPr="0013120D">
        <w:rPr>
          <w:rFonts w:ascii="Calibri" w:hAnsi="Calibri" w:cs="Arial"/>
          <w:sz w:val="22"/>
          <w:szCs w:val="22"/>
        </w:rPr>
        <w:t xml:space="preserve"> le Code Général des Collectivités Territoriales (CGCT) ;</w:t>
      </w:r>
    </w:p>
    <w:p w14:paraId="15D74FB0" w14:textId="77777777" w:rsidR="00A718A3" w:rsidRPr="0013120D" w:rsidRDefault="00A718A3" w:rsidP="00A718A3">
      <w:pPr>
        <w:jc w:val="both"/>
        <w:rPr>
          <w:rFonts w:ascii="Calibri" w:hAnsi="Calibri" w:cs="Arial"/>
          <w:sz w:val="22"/>
          <w:szCs w:val="22"/>
        </w:rPr>
      </w:pPr>
      <w:r w:rsidRPr="00060246">
        <w:rPr>
          <w:rFonts w:ascii="Calibri" w:hAnsi="Calibri" w:cs="Arial"/>
          <w:b/>
          <w:sz w:val="22"/>
          <w:szCs w:val="22"/>
        </w:rPr>
        <w:t>VU</w:t>
      </w:r>
      <w:r w:rsidRPr="0013120D">
        <w:rPr>
          <w:rFonts w:ascii="Calibri" w:hAnsi="Calibri" w:cs="Arial"/>
          <w:sz w:val="22"/>
          <w:szCs w:val="22"/>
        </w:rPr>
        <w:t xml:space="preserve"> le Code de l’Urbanisme ;</w:t>
      </w:r>
    </w:p>
    <w:p w14:paraId="0018C9F0" w14:textId="77777777" w:rsidR="00A718A3" w:rsidRPr="0013120D" w:rsidRDefault="00A718A3" w:rsidP="00A718A3">
      <w:pPr>
        <w:jc w:val="both"/>
        <w:rPr>
          <w:rFonts w:ascii="Calibri" w:hAnsi="Calibri" w:cs="Arial"/>
          <w:sz w:val="22"/>
          <w:szCs w:val="22"/>
        </w:rPr>
      </w:pPr>
      <w:r w:rsidRPr="00060246">
        <w:rPr>
          <w:rFonts w:ascii="Calibri" w:hAnsi="Calibri" w:cs="Arial"/>
          <w:b/>
          <w:sz w:val="22"/>
          <w:szCs w:val="22"/>
        </w:rPr>
        <w:t>VU</w:t>
      </w:r>
      <w:r w:rsidRPr="0013120D">
        <w:rPr>
          <w:rFonts w:ascii="Calibri" w:hAnsi="Calibri" w:cs="Arial"/>
          <w:sz w:val="22"/>
          <w:szCs w:val="22"/>
        </w:rPr>
        <w:t xml:space="preserve"> le Code de la Construction et de l’Habitat ;</w:t>
      </w:r>
    </w:p>
    <w:p w14:paraId="5207BC1A" w14:textId="77777777" w:rsidR="00A718A3" w:rsidRPr="0013120D" w:rsidRDefault="00A718A3" w:rsidP="00A718A3">
      <w:pPr>
        <w:jc w:val="both"/>
        <w:rPr>
          <w:rFonts w:ascii="Calibri" w:hAnsi="Calibri" w:cs="Arial"/>
          <w:sz w:val="22"/>
          <w:szCs w:val="22"/>
        </w:rPr>
      </w:pPr>
      <w:r w:rsidRPr="00060246">
        <w:rPr>
          <w:rFonts w:ascii="Calibri" w:hAnsi="Calibri" w:cs="Arial"/>
          <w:b/>
          <w:sz w:val="22"/>
          <w:szCs w:val="22"/>
        </w:rPr>
        <w:t>VU</w:t>
      </w:r>
      <w:r w:rsidRPr="0013120D">
        <w:rPr>
          <w:rFonts w:ascii="Calibri" w:hAnsi="Calibri" w:cs="Arial"/>
          <w:sz w:val="22"/>
          <w:szCs w:val="22"/>
        </w:rPr>
        <w:t xml:space="preserve"> la loi n°82.213 du 2 mars 1982 relat</w:t>
      </w:r>
      <w:r>
        <w:rPr>
          <w:rFonts w:ascii="Calibri" w:hAnsi="Calibri" w:cs="Arial"/>
          <w:sz w:val="22"/>
          <w:szCs w:val="22"/>
        </w:rPr>
        <w:t>ive aux droits et libertés des Communes, des Départements et des R</w:t>
      </w:r>
      <w:r w:rsidRPr="0013120D">
        <w:rPr>
          <w:rFonts w:ascii="Calibri" w:hAnsi="Calibri" w:cs="Arial"/>
          <w:sz w:val="22"/>
          <w:szCs w:val="22"/>
        </w:rPr>
        <w:t>égions, modifiée et complétée par la loi n°82.623 du 22 juillet 1982 ;</w:t>
      </w:r>
    </w:p>
    <w:p w14:paraId="0DC808F7" w14:textId="77777777" w:rsidR="00A718A3" w:rsidRPr="0013120D" w:rsidRDefault="00A718A3" w:rsidP="00A718A3">
      <w:pPr>
        <w:jc w:val="both"/>
        <w:rPr>
          <w:rFonts w:ascii="Calibri" w:hAnsi="Calibri" w:cs="Arial"/>
          <w:sz w:val="22"/>
          <w:szCs w:val="22"/>
        </w:rPr>
      </w:pPr>
      <w:r w:rsidRPr="00060246">
        <w:rPr>
          <w:rFonts w:ascii="Calibri" w:hAnsi="Calibri" w:cs="Arial"/>
          <w:b/>
          <w:sz w:val="22"/>
          <w:szCs w:val="22"/>
        </w:rPr>
        <w:t>VU</w:t>
      </w:r>
      <w:r w:rsidRPr="0013120D">
        <w:rPr>
          <w:rFonts w:ascii="Calibri" w:hAnsi="Calibri" w:cs="Arial"/>
          <w:sz w:val="22"/>
          <w:szCs w:val="22"/>
        </w:rPr>
        <w:t xml:space="preserve"> la loi n°83.8 du 7 janvier 1983 relative à la répartition des compétences entre les Communes, les Départements, les Régions et l'État ;</w:t>
      </w:r>
    </w:p>
    <w:p w14:paraId="4E0CB2D6" w14:textId="77777777" w:rsidR="00A718A3" w:rsidRPr="0013120D" w:rsidRDefault="00A718A3" w:rsidP="00A718A3">
      <w:pPr>
        <w:jc w:val="both"/>
        <w:rPr>
          <w:rFonts w:ascii="Calibri" w:hAnsi="Calibri" w:cs="Arial"/>
          <w:sz w:val="22"/>
          <w:szCs w:val="22"/>
        </w:rPr>
      </w:pPr>
      <w:r w:rsidRPr="00060246">
        <w:rPr>
          <w:rFonts w:ascii="Calibri" w:hAnsi="Calibri" w:cs="Arial"/>
          <w:b/>
          <w:sz w:val="22"/>
          <w:szCs w:val="22"/>
        </w:rPr>
        <w:t>VU</w:t>
      </w:r>
      <w:r w:rsidRPr="0013120D">
        <w:rPr>
          <w:rFonts w:ascii="Calibri" w:hAnsi="Calibri" w:cs="Arial"/>
          <w:sz w:val="22"/>
          <w:szCs w:val="22"/>
        </w:rPr>
        <w:t xml:space="preserve"> la loi n°2014-366 du 24 mars 2014 pour l'Accès au Logement et un Urbanisme Rénové (ALUR) ;</w:t>
      </w:r>
    </w:p>
    <w:p w14:paraId="5835A40B" w14:textId="77777777" w:rsidR="00A718A3" w:rsidRPr="0013120D" w:rsidRDefault="00A718A3" w:rsidP="00A718A3">
      <w:pPr>
        <w:jc w:val="both"/>
        <w:rPr>
          <w:rFonts w:ascii="Calibri" w:hAnsi="Calibri" w:cs="Arial"/>
          <w:sz w:val="22"/>
          <w:szCs w:val="22"/>
        </w:rPr>
      </w:pPr>
      <w:r w:rsidRPr="00060246">
        <w:rPr>
          <w:rFonts w:ascii="Calibri" w:hAnsi="Calibri" w:cs="Arial"/>
          <w:b/>
          <w:sz w:val="22"/>
          <w:szCs w:val="22"/>
        </w:rPr>
        <w:t>VU</w:t>
      </w:r>
      <w:r w:rsidRPr="0013120D">
        <w:rPr>
          <w:rFonts w:ascii="Calibri" w:hAnsi="Calibri" w:cs="Arial"/>
          <w:sz w:val="22"/>
          <w:szCs w:val="22"/>
        </w:rPr>
        <w:t xml:space="preserve"> la loi n°2015-5591 du 7 août 2015 portant sur la nouvelle organisation territoriale de la République (</w:t>
      </w:r>
      <w:proofErr w:type="spellStart"/>
      <w:r w:rsidRPr="0013120D">
        <w:rPr>
          <w:rFonts w:ascii="Calibri" w:hAnsi="Calibri" w:cs="Arial"/>
          <w:sz w:val="22"/>
          <w:szCs w:val="22"/>
        </w:rPr>
        <w:t>NOTRe</w:t>
      </w:r>
      <w:proofErr w:type="spellEnd"/>
      <w:r w:rsidRPr="0013120D">
        <w:rPr>
          <w:rFonts w:ascii="Calibri" w:hAnsi="Calibri" w:cs="Arial"/>
          <w:sz w:val="22"/>
          <w:szCs w:val="22"/>
        </w:rPr>
        <w:t>) ;</w:t>
      </w:r>
    </w:p>
    <w:p w14:paraId="1CE30DD8" w14:textId="77777777" w:rsidR="00A718A3" w:rsidRPr="0013120D" w:rsidRDefault="00A718A3" w:rsidP="00A718A3">
      <w:pPr>
        <w:jc w:val="both"/>
        <w:rPr>
          <w:rFonts w:ascii="Calibri" w:hAnsi="Calibri" w:cs="Arial"/>
          <w:sz w:val="22"/>
          <w:szCs w:val="22"/>
        </w:rPr>
      </w:pPr>
      <w:r w:rsidRPr="00060246">
        <w:rPr>
          <w:rFonts w:ascii="Calibri" w:hAnsi="Calibri" w:cs="Arial"/>
          <w:b/>
          <w:sz w:val="22"/>
          <w:szCs w:val="22"/>
        </w:rPr>
        <w:t>VU</w:t>
      </w:r>
      <w:r w:rsidRPr="0013120D">
        <w:rPr>
          <w:rFonts w:ascii="Calibri" w:hAnsi="Calibri" w:cs="Arial"/>
          <w:sz w:val="22"/>
          <w:szCs w:val="22"/>
        </w:rPr>
        <w:t xml:space="preserve"> la loi n°2017-86 du 27 janvier 2017 relative à l'égalité et à la citoyenneté ;</w:t>
      </w:r>
    </w:p>
    <w:p w14:paraId="4D96D4C2" w14:textId="77777777" w:rsidR="00A718A3" w:rsidRPr="0013120D" w:rsidRDefault="00A718A3" w:rsidP="00A718A3">
      <w:pPr>
        <w:jc w:val="both"/>
        <w:rPr>
          <w:rFonts w:ascii="Calibri" w:hAnsi="Calibri" w:cs="Arial"/>
          <w:sz w:val="22"/>
          <w:szCs w:val="22"/>
        </w:rPr>
      </w:pPr>
      <w:r w:rsidRPr="00060246">
        <w:rPr>
          <w:rFonts w:ascii="Calibri" w:hAnsi="Calibri" w:cs="Arial"/>
          <w:b/>
          <w:sz w:val="22"/>
          <w:szCs w:val="22"/>
        </w:rPr>
        <w:t>VU</w:t>
      </w:r>
      <w:r w:rsidRPr="0013120D">
        <w:rPr>
          <w:rFonts w:ascii="Calibri" w:hAnsi="Calibri" w:cs="Arial"/>
          <w:sz w:val="22"/>
          <w:szCs w:val="22"/>
        </w:rPr>
        <w:t xml:space="preserve"> l’arrêté préfectoral n°2019-PREF.DRCL/263 du 30 juillet 2019 portant modification des statuts de la Communauté d’Agglomération de l’Etampois Sud-Essonne ;</w:t>
      </w:r>
    </w:p>
    <w:p w14:paraId="2E6D06A5" w14:textId="77777777" w:rsidR="00A718A3" w:rsidRPr="0013120D" w:rsidRDefault="00A718A3" w:rsidP="00A718A3">
      <w:pPr>
        <w:jc w:val="both"/>
        <w:rPr>
          <w:rFonts w:ascii="Calibri" w:hAnsi="Calibri" w:cs="Arial"/>
          <w:sz w:val="22"/>
          <w:szCs w:val="22"/>
        </w:rPr>
      </w:pPr>
      <w:r w:rsidRPr="00060246">
        <w:rPr>
          <w:rFonts w:ascii="Calibri" w:hAnsi="Calibri" w:cs="Arial"/>
          <w:b/>
          <w:sz w:val="22"/>
          <w:szCs w:val="22"/>
        </w:rPr>
        <w:t>CONSIDÉRANT</w:t>
      </w:r>
      <w:r w:rsidRPr="0013120D">
        <w:rPr>
          <w:rFonts w:ascii="Calibri" w:hAnsi="Calibri" w:cs="Arial"/>
          <w:sz w:val="22"/>
          <w:szCs w:val="22"/>
        </w:rPr>
        <w:t xml:space="preserve"> que l’article 136-II de la loi n°2014 -366 du 24 mars 2014 pour l’Accès au Logement et un Urbanisme Rénové (ALUR) a permis aux communes de s’opposer au transfert automatique de la compétence « Plan Local d’Urbanisme, document d’urbanisme en tenant lieu et carte communale » prévue à compter du 27 mars 2017 ;</w:t>
      </w:r>
    </w:p>
    <w:p w14:paraId="27A4BE8F" w14:textId="77777777" w:rsidR="00A718A3" w:rsidRPr="0013120D" w:rsidRDefault="00A718A3" w:rsidP="00A718A3">
      <w:pPr>
        <w:jc w:val="both"/>
        <w:rPr>
          <w:rFonts w:ascii="Calibri" w:hAnsi="Calibri" w:cs="Arial"/>
          <w:sz w:val="22"/>
          <w:szCs w:val="22"/>
        </w:rPr>
      </w:pPr>
      <w:r w:rsidRPr="00060246">
        <w:rPr>
          <w:rFonts w:ascii="Calibri" w:hAnsi="Calibri" w:cs="Arial"/>
          <w:b/>
          <w:sz w:val="22"/>
          <w:szCs w:val="22"/>
        </w:rPr>
        <w:t>CONSIDÉRANT</w:t>
      </w:r>
      <w:r w:rsidRPr="0013120D">
        <w:rPr>
          <w:rFonts w:ascii="Calibri" w:hAnsi="Calibri" w:cs="Arial"/>
          <w:sz w:val="22"/>
          <w:szCs w:val="22"/>
        </w:rPr>
        <w:t xml:space="preserve"> que le législateur a prévu que pour les EPCI dont </w:t>
      </w:r>
      <w:proofErr w:type="gramStart"/>
      <w:r w:rsidRPr="0013120D">
        <w:rPr>
          <w:rFonts w:ascii="Calibri" w:hAnsi="Calibri" w:cs="Arial"/>
          <w:sz w:val="22"/>
          <w:szCs w:val="22"/>
        </w:rPr>
        <w:t>les communes membres</w:t>
      </w:r>
      <w:proofErr w:type="gramEnd"/>
      <w:r w:rsidRPr="0013120D">
        <w:rPr>
          <w:rFonts w:ascii="Calibri" w:hAnsi="Calibri" w:cs="Arial"/>
          <w:sz w:val="22"/>
          <w:szCs w:val="22"/>
        </w:rPr>
        <w:t xml:space="preserve"> se sont opposées au transfert, celui-ci interviendra automatiquement à compter du 1</w:t>
      </w:r>
      <w:r w:rsidRPr="00060246">
        <w:rPr>
          <w:rFonts w:ascii="Calibri" w:hAnsi="Calibri" w:cs="Arial"/>
          <w:sz w:val="22"/>
          <w:szCs w:val="22"/>
          <w:vertAlign w:val="superscript"/>
        </w:rPr>
        <w:t>er</w:t>
      </w:r>
      <w:r>
        <w:rPr>
          <w:rFonts w:ascii="Calibri" w:hAnsi="Calibri" w:cs="Arial"/>
          <w:sz w:val="22"/>
          <w:szCs w:val="22"/>
        </w:rPr>
        <w:t xml:space="preserve"> </w:t>
      </w:r>
      <w:r w:rsidRPr="0013120D">
        <w:rPr>
          <w:rFonts w:ascii="Calibri" w:hAnsi="Calibri" w:cs="Arial"/>
          <w:sz w:val="22"/>
          <w:szCs w:val="22"/>
        </w:rPr>
        <w:t>janvier 2021 (soit « au premier jour de l’année suivant l’élection du Président de la Communauté consécutive au renouvellement général des Conseils Municipaux et Communautaire ») sauf nouvelle opposition ;</w:t>
      </w:r>
    </w:p>
    <w:p w14:paraId="762F4CE3" w14:textId="77777777" w:rsidR="00A718A3" w:rsidRPr="0013120D" w:rsidRDefault="00A718A3" w:rsidP="00A718A3">
      <w:pPr>
        <w:jc w:val="both"/>
        <w:rPr>
          <w:rFonts w:ascii="Calibri" w:hAnsi="Calibri" w:cs="Arial"/>
          <w:sz w:val="22"/>
          <w:szCs w:val="22"/>
        </w:rPr>
      </w:pPr>
    </w:p>
    <w:p w14:paraId="0FA5919C" w14:textId="77777777" w:rsidR="00A718A3" w:rsidRPr="006472E7" w:rsidRDefault="00A718A3" w:rsidP="00A718A3">
      <w:pPr>
        <w:jc w:val="both"/>
        <w:rPr>
          <w:rFonts w:ascii="Calibri" w:hAnsi="Calibri" w:cs="Arial"/>
          <w:sz w:val="22"/>
          <w:szCs w:val="22"/>
        </w:rPr>
      </w:pPr>
      <w:r w:rsidRPr="006472E7">
        <w:rPr>
          <w:rFonts w:ascii="Calibri" w:hAnsi="Calibri" w:cs="Arial"/>
          <w:sz w:val="22"/>
          <w:szCs w:val="22"/>
        </w:rPr>
        <w:t xml:space="preserve">Le Conseil Municipal, après en avoir délibéré à </w:t>
      </w:r>
      <w:r w:rsidRPr="009C002A">
        <w:rPr>
          <w:rFonts w:ascii="Calibri" w:hAnsi="Calibri" w:cs="Arial"/>
          <w:sz w:val="22"/>
          <w:szCs w:val="22"/>
        </w:rPr>
        <w:t>l’unanimité</w:t>
      </w:r>
      <w:r w:rsidRPr="006472E7">
        <w:rPr>
          <w:rFonts w:ascii="Calibri" w:hAnsi="Calibri" w:cs="Arial"/>
          <w:sz w:val="22"/>
          <w:szCs w:val="22"/>
        </w:rPr>
        <w:t> :</w:t>
      </w:r>
    </w:p>
    <w:p w14:paraId="5DCFCBF0" w14:textId="77777777" w:rsidR="00A718A3" w:rsidRPr="0013120D" w:rsidRDefault="00A718A3" w:rsidP="00A718A3">
      <w:pPr>
        <w:jc w:val="both"/>
        <w:rPr>
          <w:rFonts w:ascii="Calibri" w:hAnsi="Calibri" w:cs="Arial"/>
          <w:sz w:val="22"/>
          <w:szCs w:val="22"/>
        </w:rPr>
      </w:pPr>
    </w:p>
    <w:p w14:paraId="07CF8DDB" w14:textId="77777777" w:rsidR="00A718A3" w:rsidRPr="0013120D" w:rsidRDefault="00A718A3" w:rsidP="00A718A3">
      <w:pPr>
        <w:numPr>
          <w:ilvl w:val="0"/>
          <w:numId w:val="38"/>
        </w:numPr>
        <w:jc w:val="both"/>
        <w:rPr>
          <w:rFonts w:ascii="Calibri" w:hAnsi="Calibri" w:cs="Arial"/>
          <w:sz w:val="22"/>
          <w:szCs w:val="22"/>
        </w:rPr>
      </w:pPr>
      <w:r w:rsidRPr="00060246">
        <w:rPr>
          <w:rFonts w:ascii="Calibri" w:hAnsi="Calibri" w:cs="Arial"/>
          <w:b/>
          <w:sz w:val="22"/>
          <w:szCs w:val="22"/>
        </w:rPr>
        <w:t>S’OPPOSE</w:t>
      </w:r>
      <w:r w:rsidRPr="0013120D">
        <w:rPr>
          <w:rFonts w:ascii="Calibri" w:hAnsi="Calibri" w:cs="Arial"/>
          <w:sz w:val="22"/>
          <w:szCs w:val="22"/>
        </w:rPr>
        <w:t xml:space="preserve"> au transfert automatique de la compétence « Plan Local d’Urbanisme, document d’urbanisme en tenant lieu et carte communale » ;</w:t>
      </w:r>
    </w:p>
    <w:p w14:paraId="4081D1F7" w14:textId="77777777" w:rsidR="00A718A3" w:rsidRPr="0013120D" w:rsidRDefault="00A718A3" w:rsidP="00A718A3">
      <w:pPr>
        <w:numPr>
          <w:ilvl w:val="0"/>
          <w:numId w:val="38"/>
        </w:numPr>
        <w:jc w:val="both"/>
        <w:rPr>
          <w:rFonts w:ascii="Calibri" w:hAnsi="Calibri" w:cs="Arial"/>
          <w:sz w:val="22"/>
          <w:szCs w:val="22"/>
        </w:rPr>
      </w:pPr>
      <w:r w:rsidRPr="00060246">
        <w:rPr>
          <w:rFonts w:ascii="Calibri" w:hAnsi="Calibri" w:cs="Arial"/>
          <w:b/>
          <w:sz w:val="22"/>
          <w:szCs w:val="22"/>
        </w:rPr>
        <w:t>DIT</w:t>
      </w:r>
      <w:r w:rsidRPr="0013120D">
        <w:rPr>
          <w:rFonts w:ascii="Calibri" w:hAnsi="Calibri" w:cs="Arial"/>
          <w:sz w:val="22"/>
          <w:szCs w:val="22"/>
        </w:rPr>
        <w:t xml:space="preserve"> que la présente délibération sera notifiée à Monsieur le Préfet de l’Essonne et à Monsieur le Président de la Communauté d’Agglomération de l’Étampois Sud-Essonne.</w:t>
      </w:r>
    </w:p>
    <w:p w14:paraId="4F60CE8A" w14:textId="77777777" w:rsidR="00A718A3" w:rsidRPr="0013120D" w:rsidRDefault="00A718A3" w:rsidP="00A718A3">
      <w:pPr>
        <w:numPr>
          <w:ilvl w:val="0"/>
          <w:numId w:val="38"/>
        </w:numPr>
        <w:jc w:val="both"/>
        <w:rPr>
          <w:rFonts w:ascii="Calibri" w:hAnsi="Calibri" w:cs="Arial"/>
          <w:sz w:val="22"/>
          <w:szCs w:val="22"/>
        </w:rPr>
      </w:pPr>
      <w:r w:rsidRPr="00060246">
        <w:rPr>
          <w:rFonts w:ascii="Calibri" w:hAnsi="Calibri" w:cs="Arial"/>
          <w:b/>
          <w:sz w:val="22"/>
          <w:szCs w:val="22"/>
        </w:rPr>
        <w:t>DIT</w:t>
      </w:r>
      <w:r w:rsidRPr="0013120D">
        <w:rPr>
          <w:rFonts w:ascii="Calibri" w:hAnsi="Calibri" w:cs="Arial"/>
          <w:sz w:val="22"/>
          <w:szCs w:val="22"/>
        </w:rPr>
        <w:t xml:space="preserve"> que la présente délibération peut faire l’objet, dans un délai de deux mois à compter de sa notification ou publication, d’un recours contentieux auprès du Tribunal Administratif de Versailles ou d'un recours gracieux auprès de la CAESE, étant précisé que celle-ci dispose alors d'un délai de deux mois pour répondre. Un silence de deux mois vaut alors décision implicite de rejet. La décision ainsi prise, qu'elle soit expresse ou implicite, pourra être déférée au Tribunal Administratif dans un </w:t>
      </w:r>
      <w:r w:rsidRPr="0013120D">
        <w:rPr>
          <w:rFonts w:ascii="Calibri" w:hAnsi="Calibri" w:cs="Arial"/>
          <w:sz w:val="22"/>
          <w:szCs w:val="22"/>
        </w:rPr>
        <w:lastRenderedPageBreak/>
        <w:t>délai de deux mois. Le Tribunal Administratif de Versailles peut être saisi par l’application informatique “</w:t>
      </w:r>
      <w:proofErr w:type="spellStart"/>
      <w:r w:rsidRPr="0013120D">
        <w:rPr>
          <w:rFonts w:ascii="Calibri" w:hAnsi="Calibri" w:cs="Arial"/>
          <w:sz w:val="22"/>
          <w:szCs w:val="22"/>
        </w:rPr>
        <w:t>Télérecours</w:t>
      </w:r>
      <w:proofErr w:type="spellEnd"/>
      <w:r w:rsidRPr="0013120D">
        <w:rPr>
          <w:rFonts w:ascii="Calibri" w:hAnsi="Calibri" w:cs="Arial"/>
          <w:sz w:val="22"/>
          <w:szCs w:val="22"/>
        </w:rPr>
        <w:t xml:space="preserve"> citoyens” accessible depuis le site internet : </w:t>
      </w:r>
      <w:hyperlink r:id="rId16">
        <w:r w:rsidRPr="0013120D">
          <w:rPr>
            <w:rFonts w:ascii="Calibri" w:hAnsi="Calibri" w:cs="Arial"/>
            <w:sz w:val="22"/>
            <w:szCs w:val="22"/>
          </w:rPr>
          <w:t>www.telerecours.fr</w:t>
        </w:r>
      </w:hyperlink>
      <w:r w:rsidRPr="0013120D">
        <w:rPr>
          <w:rFonts w:ascii="Calibri" w:hAnsi="Calibri" w:cs="Arial"/>
          <w:sz w:val="22"/>
          <w:szCs w:val="22"/>
        </w:rPr>
        <w:t>.</w:t>
      </w:r>
    </w:p>
    <w:p w14:paraId="5947CF2D" w14:textId="32E3E75C" w:rsidR="00697BDD" w:rsidRDefault="00697BDD" w:rsidP="00D46F67">
      <w:pPr>
        <w:tabs>
          <w:tab w:val="left" w:pos="6238"/>
        </w:tabs>
        <w:jc w:val="both"/>
        <w:rPr>
          <w:rFonts w:asciiTheme="minorHAnsi" w:hAnsiTheme="minorHAnsi" w:cstheme="minorHAnsi"/>
          <w:sz w:val="22"/>
          <w:szCs w:val="22"/>
        </w:rPr>
      </w:pPr>
    </w:p>
    <w:p w14:paraId="6C2F917B" w14:textId="77ED0C73" w:rsidR="00697BDD" w:rsidRDefault="00697BDD" w:rsidP="00D46F67">
      <w:pPr>
        <w:tabs>
          <w:tab w:val="left" w:pos="6238"/>
        </w:tabs>
        <w:jc w:val="both"/>
        <w:rPr>
          <w:rFonts w:asciiTheme="minorHAnsi" w:hAnsiTheme="minorHAnsi" w:cstheme="minorHAnsi"/>
          <w:sz w:val="22"/>
          <w:szCs w:val="22"/>
        </w:rPr>
      </w:pPr>
    </w:p>
    <w:p w14:paraId="6B2CC8A5" w14:textId="6A079954" w:rsidR="00A27046" w:rsidRPr="002C34CB" w:rsidRDefault="00697BDD" w:rsidP="00A27046">
      <w:pPr>
        <w:ind w:left="708"/>
        <w:jc w:val="both"/>
        <w:rPr>
          <w:rFonts w:ascii="Calibri" w:hAnsi="Calibri" w:cs="Arial"/>
          <w:b/>
          <w:sz w:val="22"/>
          <w:szCs w:val="22"/>
        </w:rPr>
      </w:pPr>
      <w:r w:rsidRPr="00C27F57">
        <w:rPr>
          <w:rFonts w:asciiTheme="minorHAnsi" w:hAnsiTheme="minorHAnsi" w:cstheme="minorHAnsi"/>
          <w:b/>
          <w:sz w:val="22"/>
          <w:szCs w:val="22"/>
          <w:u w:val="single"/>
        </w:rPr>
        <w:t>DCM 2020/</w:t>
      </w:r>
      <w:r>
        <w:rPr>
          <w:rFonts w:asciiTheme="minorHAnsi" w:hAnsiTheme="minorHAnsi" w:cstheme="minorHAnsi"/>
          <w:b/>
          <w:sz w:val="22"/>
          <w:szCs w:val="22"/>
          <w:u w:val="single"/>
        </w:rPr>
        <w:t>26 :</w:t>
      </w:r>
      <w:r w:rsidR="00A27046">
        <w:rPr>
          <w:rFonts w:asciiTheme="minorHAnsi" w:hAnsiTheme="minorHAnsi" w:cstheme="minorHAnsi"/>
          <w:b/>
          <w:sz w:val="22"/>
          <w:szCs w:val="22"/>
          <w:u w:val="single"/>
        </w:rPr>
        <w:t xml:space="preserve"> </w:t>
      </w:r>
      <w:r w:rsidR="00A27046">
        <w:rPr>
          <w:rFonts w:ascii="Calibri" w:hAnsi="Calibri" w:cs="Arial"/>
          <w:b/>
          <w:sz w:val="22"/>
          <w:szCs w:val="22"/>
          <w:u w:val="single"/>
        </w:rPr>
        <w:t>CONSEIL DÉPARTEMENTAL</w:t>
      </w:r>
      <w:r w:rsidR="00A27046">
        <w:rPr>
          <w:rFonts w:ascii="Calibri" w:hAnsi="Calibri" w:cs="Arial"/>
          <w:b/>
          <w:sz w:val="22"/>
          <w:szCs w:val="22"/>
        </w:rPr>
        <w:t> : Convention cadre de partenariat pour la connaissance et la gestion des espèces pouvant impacter le patrimoine végétal, la santé humaine, l’environnement et la biodiversité sur le territoire de l’Essonne (réseau de référent-sentinelle)</w:t>
      </w:r>
    </w:p>
    <w:p w14:paraId="301A58DB" w14:textId="77777777" w:rsidR="00A27046" w:rsidRPr="00435A3F" w:rsidRDefault="00A27046" w:rsidP="00A27046">
      <w:pPr>
        <w:jc w:val="both"/>
        <w:rPr>
          <w:rFonts w:ascii="Calibri" w:hAnsi="Calibri" w:cs="Arial"/>
          <w:sz w:val="22"/>
          <w:szCs w:val="22"/>
        </w:rPr>
      </w:pPr>
    </w:p>
    <w:p w14:paraId="1E977CD4" w14:textId="77777777" w:rsidR="00740A66" w:rsidRPr="0013120D" w:rsidRDefault="00740A66" w:rsidP="00740A66">
      <w:pPr>
        <w:jc w:val="both"/>
        <w:rPr>
          <w:rFonts w:ascii="Calibri" w:hAnsi="Calibri" w:cs="Arial"/>
          <w:sz w:val="22"/>
          <w:szCs w:val="22"/>
        </w:rPr>
      </w:pPr>
      <w:r>
        <w:rPr>
          <w:rFonts w:ascii="Calibri" w:hAnsi="Calibri" w:cs="Arial"/>
          <w:sz w:val="22"/>
          <w:szCs w:val="22"/>
        </w:rPr>
        <w:t>Monsieur le Maire expose que les effets conjoints de la mondialisation et du changement climatique accentuent la présence sur le territoire d’espèces pouvant impacter le patrimoine végétal, la santé humaine, l’environnement et la biodiversité. Les territoires sont en conséquence de plus en plus confrontés à de nouvelles problématiques sanitaires liées à l’arrivée d’espèces exotiques envahissantes (EEE)</w:t>
      </w:r>
    </w:p>
    <w:p w14:paraId="349CA024" w14:textId="77777777" w:rsidR="00740A66" w:rsidRPr="0013120D" w:rsidRDefault="00740A66" w:rsidP="00740A66">
      <w:pPr>
        <w:jc w:val="both"/>
        <w:rPr>
          <w:rFonts w:ascii="Calibri" w:hAnsi="Calibri" w:cs="Arial"/>
          <w:sz w:val="22"/>
          <w:szCs w:val="22"/>
        </w:rPr>
      </w:pPr>
    </w:p>
    <w:p w14:paraId="77B857B9" w14:textId="77777777" w:rsidR="00740A66" w:rsidRDefault="00740A66" w:rsidP="00740A66">
      <w:pPr>
        <w:jc w:val="both"/>
        <w:rPr>
          <w:rFonts w:ascii="Calibri" w:hAnsi="Calibri" w:cs="Arial"/>
          <w:sz w:val="22"/>
          <w:szCs w:val="22"/>
        </w:rPr>
      </w:pPr>
      <w:r>
        <w:rPr>
          <w:rFonts w:ascii="Calibri" w:hAnsi="Calibri" w:cs="Arial"/>
          <w:sz w:val="22"/>
          <w:szCs w:val="22"/>
        </w:rPr>
        <w:t>Afin de lutter contre ces espèces sur le territoire Essonnien, l’Assemblée Départementale a adopté le 1</w:t>
      </w:r>
      <w:r w:rsidRPr="0096554D">
        <w:rPr>
          <w:rFonts w:ascii="Calibri" w:hAnsi="Calibri" w:cs="Arial"/>
          <w:sz w:val="22"/>
          <w:szCs w:val="22"/>
          <w:vertAlign w:val="superscript"/>
        </w:rPr>
        <w:t>er</w:t>
      </w:r>
      <w:r>
        <w:rPr>
          <w:rFonts w:ascii="Calibri" w:hAnsi="Calibri" w:cs="Arial"/>
          <w:sz w:val="22"/>
          <w:szCs w:val="22"/>
        </w:rPr>
        <w:t xml:space="preserve"> juillet 2020 une convention avec FREDON Ile-de-France qui a pour objet la protection des végétaux contre les organismes nuisibles et les dangers sanitaires dans le cadre de la surveillance biologique du territoire au titre de sa qualité d’organisme chargé d’un service public administratif, de la protection du patrimoine naturel et de la biodiversité, notamment eu égard aux espèces exotiques envahissantes. Ce partenariat permettra d’identifier et de connaître les EEE, de communiquer et d’agir à travers la mise en place d’outils pérennes pouvant être activés autant que de besoin.</w:t>
      </w:r>
    </w:p>
    <w:p w14:paraId="760A3B75" w14:textId="77777777" w:rsidR="00740A66" w:rsidRDefault="00740A66" w:rsidP="00740A66">
      <w:pPr>
        <w:jc w:val="both"/>
        <w:rPr>
          <w:rFonts w:ascii="Calibri" w:hAnsi="Calibri" w:cs="Arial"/>
          <w:sz w:val="22"/>
          <w:szCs w:val="22"/>
        </w:rPr>
      </w:pPr>
    </w:p>
    <w:p w14:paraId="0197DD09" w14:textId="77777777" w:rsidR="00740A66" w:rsidRDefault="00740A66" w:rsidP="00740A66">
      <w:pPr>
        <w:jc w:val="both"/>
        <w:rPr>
          <w:rFonts w:ascii="Calibri" w:hAnsi="Calibri" w:cs="Arial"/>
          <w:sz w:val="22"/>
          <w:szCs w:val="22"/>
        </w:rPr>
      </w:pPr>
      <w:r>
        <w:rPr>
          <w:rFonts w:ascii="Calibri" w:hAnsi="Calibri" w:cs="Arial"/>
          <w:sz w:val="22"/>
          <w:szCs w:val="22"/>
        </w:rPr>
        <w:t>En tant qu’acteur du territoire, le Département souhaite inclure les collectivités dans cette démarche.</w:t>
      </w:r>
    </w:p>
    <w:p w14:paraId="3A075A8B" w14:textId="77777777" w:rsidR="00740A66" w:rsidRDefault="00740A66" w:rsidP="00740A66">
      <w:pPr>
        <w:jc w:val="both"/>
        <w:rPr>
          <w:rFonts w:ascii="Calibri" w:hAnsi="Calibri" w:cs="Arial"/>
          <w:sz w:val="22"/>
          <w:szCs w:val="22"/>
        </w:rPr>
      </w:pPr>
    </w:p>
    <w:p w14:paraId="472949C8" w14:textId="77777777" w:rsidR="00740A66" w:rsidRDefault="00740A66" w:rsidP="00740A66">
      <w:pPr>
        <w:jc w:val="both"/>
        <w:rPr>
          <w:rFonts w:ascii="Calibri" w:hAnsi="Calibri" w:cs="Arial"/>
          <w:sz w:val="22"/>
          <w:szCs w:val="22"/>
        </w:rPr>
      </w:pPr>
      <w:r>
        <w:rPr>
          <w:rFonts w:ascii="Calibri" w:hAnsi="Calibri" w:cs="Arial"/>
          <w:sz w:val="22"/>
          <w:szCs w:val="22"/>
        </w:rPr>
        <w:t>L’ambroisie à feuilles d’armoise, le frelon asiatique et le chanvre coloré du platane ont été identifiés et retenus pour faire dès cette année l’objet d’actions de prévention, surveillance et lutte.</w:t>
      </w:r>
    </w:p>
    <w:p w14:paraId="1600674F" w14:textId="77777777" w:rsidR="00740A66" w:rsidRDefault="00740A66" w:rsidP="00740A66">
      <w:pPr>
        <w:jc w:val="both"/>
        <w:rPr>
          <w:rFonts w:ascii="Calibri" w:hAnsi="Calibri" w:cs="Arial"/>
          <w:sz w:val="22"/>
          <w:szCs w:val="22"/>
        </w:rPr>
      </w:pPr>
    </w:p>
    <w:p w14:paraId="2887F986" w14:textId="77777777" w:rsidR="00740A66" w:rsidRDefault="00740A66" w:rsidP="00740A66">
      <w:pPr>
        <w:jc w:val="both"/>
        <w:rPr>
          <w:rFonts w:ascii="Calibri" w:hAnsi="Calibri" w:cs="Arial"/>
          <w:sz w:val="22"/>
          <w:szCs w:val="22"/>
        </w:rPr>
      </w:pPr>
      <w:r>
        <w:rPr>
          <w:rFonts w:ascii="Calibri" w:hAnsi="Calibri" w:cs="Arial"/>
          <w:sz w:val="22"/>
          <w:szCs w:val="22"/>
        </w:rPr>
        <w:t>Afin d’assurer la surveillance de ces espèces et des futures à venir, il est prévu de mette en place un réseau de « Référent-Sentinelle 91 ». Une surveillance généralisée sur l’ensemble du territoire essonnien permettra de limiter l’expansion des EEE et d’organiser des plans de lutte efficaces.</w:t>
      </w:r>
    </w:p>
    <w:p w14:paraId="037C4986" w14:textId="77777777" w:rsidR="00740A66" w:rsidRDefault="00740A66" w:rsidP="00740A66">
      <w:pPr>
        <w:jc w:val="both"/>
        <w:rPr>
          <w:rFonts w:ascii="Calibri" w:hAnsi="Calibri" w:cs="Arial"/>
          <w:sz w:val="22"/>
          <w:szCs w:val="22"/>
        </w:rPr>
      </w:pPr>
    </w:p>
    <w:p w14:paraId="521D43DD" w14:textId="77777777" w:rsidR="00740A66" w:rsidRDefault="00740A66" w:rsidP="00740A66">
      <w:pPr>
        <w:jc w:val="both"/>
        <w:rPr>
          <w:rFonts w:ascii="Calibri" w:hAnsi="Calibri" w:cs="Arial"/>
          <w:sz w:val="22"/>
          <w:szCs w:val="22"/>
        </w:rPr>
      </w:pPr>
      <w:r>
        <w:rPr>
          <w:rFonts w:ascii="Calibri" w:hAnsi="Calibri" w:cs="Arial"/>
          <w:sz w:val="22"/>
          <w:szCs w:val="22"/>
        </w:rPr>
        <w:t>Les agents des services techniques des Collectivités Territoriales devraient connaître l’existence de ce réseau et d’avoir la possibilité de l’intégrer s’ils le souhaitent. En effet, ils sont régulièrement à l’extérieur au contact de l’environnement et sont donc à même de croiser des EEE dans l’exercice de leur fonction.</w:t>
      </w:r>
    </w:p>
    <w:p w14:paraId="47C1593D" w14:textId="77777777" w:rsidR="00740A66" w:rsidRDefault="00740A66" w:rsidP="00740A66">
      <w:pPr>
        <w:jc w:val="both"/>
        <w:rPr>
          <w:rFonts w:ascii="Calibri" w:hAnsi="Calibri" w:cs="Arial"/>
          <w:sz w:val="22"/>
          <w:szCs w:val="22"/>
        </w:rPr>
      </w:pPr>
    </w:p>
    <w:p w14:paraId="5F895ED6" w14:textId="77777777" w:rsidR="00740A66" w:rsidRDefault="00740A66" w:rsidP="00740A66">
      <w:pPr>
        <w:jc w:val="both"/>
        <w:rPr>
          <w:rFonts w:ascii="Calibri" w:hAnsi="Calibri" w:cs="Arial"/>
          <w:sz w:val="22"/>
          <w:szCs w:val="22"/>
        </w:rPr>
      </w:pPr>
      <w:r>
        <w:rPr>
          <w:rFonts w:ascii="Calibri" w:hAnsi="Calibri" w:cs="Arial"/>
          <w:sz w:val="22"/>
          <w:szCs w:val="22"/>
        </w:rPr>
        <w:t>La lutte est le dernier volet d’action prévu dans la convention. Elle envisage de différentes manières :</w:t>
      </w:r>
    </w:p>
    <w:p w14:paraId="3408243D" w14:textId="77777777" w:rsidR="00740A66" w:rsidRDefault="00740A66" w:rsidP="00740A66">
      <w:pPr>
        <w:jc w:val="both"/>
        <w:rPr>
          <w:rFonts w:ascii="Calibri" w:hAnsi="Calibri" w:cs="Arial"/>
          <w:sz w:val="22"/>
          <w:szCs w:val="22"/>
        </w:rPr>
      </w:pPr>
    </w:p>
    <w:p w14:paraId="37631299" w14:textId="77777777" w:rsidR="00740A66" w:rsidRDefault="00740A66" w:rsidP="00740A66">
      <w:pPr>
        <w:numPr>
          <w:ilvl w:val="0"/>
          <w:numId w:val="39"/>
        </w:numPr>
        <w:jc w:val="both"/>
        <w:rPr>
          <w:rFonts w:ascii="Calibri" w:hAnsi="Calibri" w:cs="Arial"/>
          <w:sz w:val="22"/>
          <w:szCs w:val="22"/>
        </w:rPr>
      </w:pPr>
      <w:r>
        <w:rPr>
          <w:rFonts w:ascii="Calibri" w:hAnsi="Calibri" w:cs="Arial"/>
          <w:sz w:val="22"/>
          <w:szCs w:val="22"/>
        </w:rPr>
        <w:t>L’organisation de chantier, notamment par des chantiers d’arrachage pour l’ambroisie ;</w:t>
      </w:r>
    </w:p>
    <w:p w14:paraId="6ECD5AA2" w14:textId="77777777" w:rsidR="00740A66" w:rsidRDefault="00740A66" w:rsidP="00740A66">
      <w:pPr>
        <w:numPr>
          <w:ilvl w:val="0"/>
          <w:numId w:val="39"/>
        </w:numPr>
        <w:jc w:val="both"/>
        <w:rPr>
          <w:rFonts w:ascii="Calibri" w:hAnsi="Calibri" w:cs="Arial"/>
          <w:sz w:val="22"/>
          <w:szCs w:val="22"/>
        </w:rPr>
      </w:pPr>
      <w:r>
        <w:rPr>
          <w:rFonts w:ascii="Calibri" w:hAnsi="Calibri" w:cs="Arial"/>
          <w:sz w:val="22"/>
          <w:szCs w:val="22"/>
        </w:rPr>
        <w:t>Une lutte individuelle avec encadrement des opérateurs privés de lutte, actuellement en place pour le frelon asiatique ;</w:t>
      </w:r>
    </w:p>
    <w:p w14:paraId="571AFE00" w14:textId="77777777" w:rsidR="00740A66" w:rsidRDefault="00740A66" w:rsidP="00740A66">
      <w:pPr>
        <w:numPr>
          <w:ilvl w:val="0"/>
          <w:numId w:val="39"/>
        </w:numPr>
        <w:jc w:val="both"/>
        <w:rPr>
          <w:rFonts w:ascii="Calibri" w:hAnsi="Calibri" w:cs="Arial"/>
          <w:sz w:val="22"/>
          <w:szCs w:val="22"/>
        </w:rPr>
      </w:pPr>
      <w:r>
        <w:rPr>
          <w:rFonts w:ascii="Calibri" w:hAnsi="Calibri" w:cs="Arial"/>
          <w:sz w:val="22"/>
          <w:szCs w:val="22"/>
        </w:rPr>
        <w:t>Une lutte collective avec mise en place d’une plateforme.</w:t>
      </w:r>
    </w:p>
    <w:p w14:paraId="418F174C" w14:textId="77777777" w:rsidR="00740A66" w:rsidRDefault="00740A66" w:rsidP="00740A66">
      <w:pPr>
        <w:jc w:val="both"/>
        <w:rPr>
          <w:rFonts w:ascii="Calibri" w:hAnsi="Calibri" w:cs="Arial"/>
          <w:sz w:val="22"/>
          <w:szCs w:val="22"/>
        </w:rPr>
      </w:pPr>
    </w:p>
    <w:p w14:paraId="297D9B86" w14:textId="77777777" w:rsidR="00740A66" w:rsidRDefault="00740A66" w:rsidP="00740A66">
      <w:pPr>
        <w:jc w:val="both"/>
        <w:rPr>
          <w:rFonts w:ascii="Calibri" w:hAnsi="Calibri" w:cs="Arial"/>
          <w:sz w:val="22"/>
          <w:szCs w:val="22"/>
        </w:rPr>
      </w:pPr>
      <w:r>
        <w:rPr>
          <w:rFonts w:ascii="Calibri" w:hAnsi="Calibri" w:cs="Arial"/>
          <w:sz w:val="22"/>
          <w:szCs w:val="22"/>
        </w:rPr>
        <w:t>Cette troisième méthode est envisagée pour lutter, de manière plus efficace, contre le frelon asiatique. La mise en place d’une plateforme partagée permettra de facilité le signalement de nids, mais également de prendre en charge leur destruction chez les particuliers.</w:t>
      </w:r>
    </w:p>
    <w:p w14:paraId="52C42025" w14:textId="77777777" w:rsidR="00740A66" w:rsidRDefault="00740A66" w:rsidP="00740A66">
      <w:pPr>
        <w:jc w:val="both"/>
        <w:rPr>
          <w:rFonts w:ascii="Calibri" w:hAnsi="Calibri" w:cs="Arial"/>
          <w:sz w:val="22"/>
          <w:szCs w:val="22"/>
        </w:rPr>
      </w:pPr>
    </w:p>
    <w:p w14:paraId="49121BAF" w14:textId="77777777" w:rsidR="00740A66" w:rsidRPr="00D57A63" w:rsidRDefault="00740A66" w:rsidP="00740A66">
      <w:pPr>
        <w:jc w:val="both"/>
        <w:rPr>
          <w:rFonts w:ascii="Calibri" w:hAnsi="Calibri" w:cs="Arial"/>
          <w:sz w:val="22"/>
          <w:szCs w:val="22"/>
        </w:rPr>
      </w:pPr>
      <w:r>
        <w:rPr>
          <w:rFonts w:ascii="Calibri" w:hAnsi="Calibri" w:cs="Arial"/>
          <w:sz w:val="22"/>
          <w:szCs w:val="22"/>
        </w:rPr>
        <w:t>La mise en place de cette plateforme nécessite l’implication des Collectivités. Le Département a saisi les Présidents d’Intercommunalité et obtenu leur accord de participation.</w:t>
      </w:r>
    </w:p>
    <w:p w14:paraId="56BCE629" w14:textId="77777777" w:rsidR="00740A66" w:rsidRPr="0013120D" w:rsidRDefault="00740A66" w:rsidP="00740A66">
      <w:pPr>
        <w:jc w:val="both"/>
        <w:rPr>
          <w:rFonts w:ascii="Calibri" w:hAnsi="Calibri" w:cs="Arial"/>
          <w:sz w:val="22"/>
          <w:szCs w:val="22"/>
        </w:rPr>
      </w:pPr>
    </w:p>
    <w:p w14:paraId="27D687B7" w14:textId="77777777" w:rsidR="00740A66" w:rsidRPr="0013120D" w:rsidRDefault="00740A66" w:rsidP="00740A66">
      <w:pPr>
        <w:jc w:val="both"/>
        <w:rPr>
          <w:rFonts w:ascii="Calibri" w:hAnsi="Calibri" w:cs="Arial"/>
          <w:sz w:val="22"/>
          <w:szCs w:val="22"/>
        </w:rPr>
      </w:pPr>
      <w:r>
        <w:rPr>
          <w:rFonts w:ascii="Calibri" w:hAnsi="Calibri" w:cs="Arial"/>
          <w:sz w:val="22"/>
          <w:szCs w:val="22"/>
        </w:rPr>
        <w:t>Monsieur le Maire propose d’adhérer à ce dispositif qui permettra la formation de l’Agent Technique et assurera la surveillance du territoire de la commune et la lutte de ce même territoire.</w:t>
      </w:r>
    </w:p>
    <w:p w14:paraId="6C2142A2" w14:textId="77777777" w:rsidR="00740A66" w:rsidRPr="0013120D" w:rsidRDefault="00740A66" w:rsidP="00740A66">
      <w:pPr>
        <w:jc w:val="both"/>
        <w:rPr>
          <w:rFonts w:ascii="Calibri" w:hAnsi="Calibri" w:cs="Arial"/>
          <w:sz w:val="22"/>
          <w:szCs w:val="22"/>
        </w:rPr>
      </w:pPr>
    </w:p>
    <w:p w14:paraId="530621CF" w14:textId="77777777" w:rsidR="00740A66" w:rsidRPr="006472E7" w:rsidRDefault="00740A66" w:rsidP="00740A66">
      <w:pPr>
        <w:jc w:val="both"/>
        <w:rPr>
          <w:rFonts w:ascii="Calibri" w:hAnsi="Calibri" w:cs="Arial"/>
          <w:sz w:val="22"/>
          <w:szCs w:val="22"/>
        </w:rPr>
      </w:pPr>
      <w:r w:rsidRPr="006472E7">
        <w:rPr>
          <w:rFonts w:ascii="Calibri" w:hAnsi="Calibri" w:cs="Arial"/>
          <w:sz w:val="22"/>
          <w:szCs w:val="22"/>
        </w:rPr>
        <w:t xml:space="preserve">Le Conseil Municipal, après en avoir délibéré à </w:t>
      </w:r>
      <w:r w:rsidRPr="002C61F3">
        <w:rPr>
          <w:rFonts w:ascii="Calibri" w:hAnsi="Calibri" w:cs="Arial"/>
          <w:sz w:val="22"/>
          <w:szCs w:val="22"/>
        </w:rPr>
        <w:t>l’unanimité</w:t>
      </w:r>
      <w:r w:rsidRPr="006472E7">
        <w:rPr>
          <w:rFonts w:ascii="Calibri" w:hAnsi="Calibri" w:cs="Arial"/>
          <w:sz w:val="22"/>
          <w:szCs w:val="22"/>
        </w:rPr>
        <w:t> :</w:t>
      </w:r>
    </w:p>
    <w:p w14:paraId="2D4BDDD7" w14:textId="77777777" w:rsidR="00740A66" w:rsidRPr="0013120D" w:rsidRDefault="00740A66" w:rsidP="00740A66">
      <w:pPr>
        <w:jc w:val="both"/>
        <w:rPr>
          <w:rFonts w:ascii="Calibri" w:hAnsi="Calibri" w:cs="Arial"/>
          <w:sz w:val="22"/>
          <w:szCs w:val="22"/>
        </w:rPr>
      </w:pPr>
    </w:p>
    <w:p w14:paraId="528A3A33" w14:textId="77777777" w:rsidR="00740A66" w:rsidRPr="0013120D" w:rsidRDefault="00740A66" w:rsidP="00740A66">
      <w:pPr>
        <w:numPr>
          <w:ilvl w:val="0"/>
          <w:numId w:val="38"/>
        </w:numPr>
        <w:jc w:val="both"/>
        <w:rPr>
          <w:rFonts w:ascii="Calibri" w:hAnsi="Calibri" w:cs="Arial"/>
          <w:sz w:val="22"/>
          <w:szCs w:val="22"/>
        </w:rPr>
      </w:pPr>
      <w:r>
        <w:rPr>
          <w:rFonts w:ascii="Calibri" w:hAnsi="Calibri" w:cs="Arial"/>
          <w:b/>
          <w:sz w:val="22"/>
          <w:szCs w:val="22"/>
        </w:rPr>
        <w:lastRenderedPageBreak/>
        <w:t>ACCEPTE</w:t>
      </w:r>
      <w:r>
        <w:rPr>
          <w:rFonts w:ascii="Calibri" w:hAnsi="Calibri" w:cs="Arial"/>
          <w:sz w:val="22"/>
          <w:szCs w:val="22"/>
        </w:rPr>
        <w:t xml:space="preserve"> la proposition ci-dessus énoncée.</w:t>
      </w:r>
    </w:p>
    <w:p w14:paraId="5291DF06" w14:textId="4125D41A" w:rsidR="00697BDD" w:rsidRDefault="00697BDD" w:rsidP="00D46F67">
      <w:pPr>
        <w:tabs>
          <w:tab w:val="left" w:pos="6238"/>
        </w:tabs>
        <w:jc w:val="both"/>
        <w:rPr>
          <w:rFonts w:asciiTheme="minorHAnsi" w:hAnsiTheme="minorHAnsi" w:cstheme="minorHAnsi"/>
          <w:sz w:val="22"/>
          <w:szCs w:val="22"/>
        </w:rPr>
      </w:pPr>
    </w:p>
    <w:p w14:paraId="6346CB00" w14:textId="2DE6ABDF" w:rsidR="00697BDD" w:rsidRDefault="00697BDD" w:rsidP="00D46F67">
      <w:pPr>
        <w:tabs>
          <w:tab w:val="left" w:pos="6238"/>
        </w:tabs>
        <w:jc w:val="both"/>
        <w:rPr>
          <w:rFonts w:asciiTheme="minorHAnsi" w:hAnsiTheme="minorHAnsi" w:cstheme="minorHAnsi"/>
          <w:sz w:val="22"/>
          <w:szCs w:val="22"/>
        </w:rPr>
      </w:pPr>
    </w:p>
    <w:p w14:paraId="503499AA" w14:textId="5E0F7C4F" w:rsidR="00A27046" w:rsidRPr="002C34CB" w:rsidRDefault="00697BDD" w:rsidP="00A27046">
      <w:pPr>
        <w:ind w:left="708"/>
        <w:jc w:val="both"/>
        <w:rPr>
          <w:rFonts w:ascii="Calibri" w:hAnsi="Calibri" w:cs="Arial"/>
          <w:b/>
          <w:sz w:val="22"/>
          <w:szCs w:val="22"/>
        </w:rPr>
      </w:pPr>
      <w:r w:rsidRPr="00C27F57">
        <w:rPr>
          <w:rFonts w:asciiTheme="minorHAnsi" w:hAnsiTheme="minorHAnsi" w:cstheme="minorHAnsi"/>
          <w:b/>
          <w:sz w:val="22"/>
          <w:szCs w:val="22"/>
          <w:u w:val="single"/>
        </w:rPr>
        <w:t>DCM 2020/</w:t>
      </w:r>
      <w:r>
        <w:rPr>
          <w:rFonts w:asciiTheme="minorHAnsi" w:hAnsiTheme="minorHAnsi" w:cstheme="minorHAnsi"/>
          <w:b/>
          <w:sz w:val="22"/>
          <w:szCs w:val="22"/>
          <w:u w:val="single"/>
        </w:rPr>
        <w:t>27 :</w:t>
      </w:r>
      <w:r w:rsidR="00A27046">
        <w:rPr>
          <w:rFonts w:asciiTheme="minorHAnsi" w:hAnsiTheme="minorHAnsi" w:cstheme="minorHAnsi"/>
          <w:b/>
          <w:sz w:val="22"/>
          <w:szCs w:val="22"/>
          <w:u w:val="single"/>
        </w:rPr>
        <w:t xml:space="preserve"> </w:t>
      </w:r>
      <w:r w:rsidR="00A27046">
        <w:rPr>
          <w:rFonts w:ascii="Calibri" w:hAnsi="Calibri" w:cs="Arial"/>
          <w:b/>
          <w:sz w:val="22"/>
          <w:szCs w:val="22"/>
          <w:u w:val="single"/>
        </w:rPr>
        <w:t>CONSEIL DÉPARTEMENTAL</w:t>
      </w:r>
      <w:r w:rsidR="00A27046">
        <w:rPr>
          <w:rFonts w:ascii="Calibri" w:hAnsi="Calibri" w:cs="Arial"/>
          <w:b/>
          <w:sz w:val="22"/>
          <w:szCs w:val="22"/>
        </w:rPr>
        <w:t> : Convention tripartite relative aux modalités de fonctionnement du dispositif départemental « Essonne Téléassistance »</w:t>
      </w:r>
    </w:p>
    <w:p w14:paraId="0CF7FB2F" w14:textId="77777777" w:rsidR="00A27046" w:rsidRPr="00435A3F" w:rsidRDefault="00A27046" w:rsidP="00A27046">
      <w:pPr>
        <w:jc w:val="both"/>
        <w:rPr>
          <w:rFonts w:ascii="Calibri" w:hAnsi="Calibri" w:cs="Arial"/>
          <w:sz w:val="22"/>
          <w:szCs w:val="22"/>
        </w:rPr>
      </w:pPr>
    </w:p>
    <w:p w14:paraId="63B17602" w14:textId="77777777" w:rsidR="001E648F" w:rsidRDefault="001E648F" w:rsidP="001E648F">
      <w:pPr>
        <w:jc w:val="both"/>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que le dispositif « Essonne </w:t>
      </w:r>
      <w:proofErr w:type="spellStart"/>
      <w:r>
        <w:rPr>
          <w:rFonts w:ascii="Calibri" w:hAnsi="Calibri" w:cs="Arial"/>
          <w:sz w:val="22"/>
          <w:szCs w:val="22"/>
        </w:rPr>
        <w:t>TéléAssistance</w:t>
      </w:r>
      <w:proofErr w:type="spellEnd"/>
      <w:r>
        <w:rPr>
          <w:rFonts w:ascii="Calibri" w:hAnsi="Calibri" w:cs="Arial"/>
          <w:sz w:val="22"/>
          <w:szCs w:val="22"/>
        </w:rPr>
        <w:t> » est mis en place par les services du Département depuis le 1</w:t>
      </w:r>
      <w:r>
        <w:rPr>
          <w:rFonts w:ascii="Calibri" w:hAnsi="Calibri" w:cs="Arial"/>
          <w:sz w:val="22"/>
          <w:szCs w:val="22"/>
          <w:vertAlign w:val="superscript"/>
        </w:rPr>
        <w:t>er</w:t>
      </w:r>
      <w:r>
        <w:rPr>
          <w:rFonts w:ascii="Calibri" w:hAnsi="Calibri" w:cs="Arial"/>
          <w:sz w:val="22"/>
          <w:szCs w:val="22"/>
        </w:rPr>
        <w:t xml:space="preserve"> janvier 2002 ;</w:t>
      </w:r>
    </w:p>
    <w:p w14:paraId="2A09095D" w14:textId="77777777" w:rsidR="001E648F" w:rsidRDefault="001E648F" w:rsidP="001E648F">
      <w:pPr>
        <w:jc w:val="both"/>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l’intérêt de ce dispositif destiné à favoriser le soutien à domicile des personnes dépendantes et à lutter contre l’isolement,</w:t>
      </w:r>
    </w:p>
    <w:p w14:paraId="37B8F812" w14:textId="77777777" w:rsidR="001E648F" w:rsidRDefault="001E648F" w:rsidP="001E648F">
      <w:pPr>
        <w:jc w:val="both"/>
        <w:rPr>
          <w:rFonts w:ascii="Calibri" w:hAnsi="Calibri" w:cs="Arial"/>
          <w:sz w:val="22"/>
          <w:szCs w:val="22"/>
        </w:rPr>
      </w:pPr>
      <w:r>
        <w:rPr>
          <w:rFonts w:ascii="Calibri" w:hAnsi="Calibri" w:cs="Arial"/>
          <w:b/>
          <w:sz w:val="22"/>
          <w:szCs w:val="22"/>
        </w:rPr>
        <w:t>Vu</w:t>
      </w:r>
      <w:r>
        <w:rPr>
          <w:rFonts w:ascii="Calibri" w:hAnsi="Calibri" w:cs="Arial"/>
          <w:sz w:val="22"/>
          <w:szCs w:val="22"/>
        </w:rPr>
        <w:t xml:space="preserve"> la délibération n°2019-003-0010 relative aux nouvelles dispositions de </w:t>
      </w:r>
      <w:proofErr w:type="spellStart"/>
      <w:r>
        <w:rPr>
          <w:rFonts w:ascii="Calibri" w:hAnsi="Calibri" w:cs="Arial"/>
          <w:sz w:val="22"/>
          <w:szCs w:val="22"/>
        </w:rPr>
        <w:t>TéléAssistéance</w:t>
      </w:r>
      <w:proofErr w:type="spellEnd"/>
      <w:r>
        <w:rPr>
          <w:rFonts w:ascii="Calibri" w:hAnsi="Calibri" w:cs="Arial"/>
          <w:sz w:val="22"/>
          <w:szCs w:val="22"/>
        </w:rPr>
        <w:t> » telles que la prise en charge par le Département du coût de la prestation de base, ainsi que du détecteur de mouvement ou la fonctionnalité de surveillance de vie ;</w:t>
      </w:r>
    </w:p>
    <w:p w14:paraId="4E11A8B9" w14:textId="77777777" w:rsidR="001E648F" w:rsidRDefault="001E648F" w:rsidP="001E648F">
      <w:pPr>
        <w:jc w:val="both"/>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que le nouveau marché a été attribué à la Société TUNSTALL VITARIS une durée ferme de quatre ans</w:t>
      </w:r>
    </w:p>
    <w:p w14:paraId="1682A769" w14:textId="77777777" w:rsidR="001E648F" w:rsidRDefault="001E648F" w:rsidP="001E648F">
      <w:pPr>
        <w:jc w:val="both"/>
        <w:rPr>
          <w:rFonts w:ascii="Calibri" w:hAnsi="Calibri" w:cs="Arial"/>
          <w:sz w:val="22"/>
          <w:szCs w:val="22"/>
        </w:rPr>
      </w:pPr>
    </w:p>
    <w:p w14:paraId="2D5D37B2" w14:textId="77777777" w:rsidR="001E648F" w:rsidRDefault="001E648F" w:rsidP="001E648F">
      <w:pPr>
        <w:tabs>
          <w:tab w:val="left" w:pos="6238"/>
        </w:tabs>
        <w:jc w:val="both"/>
        <w:rPr>
          <w:rFonts w:ascii="Calibri" w:hAnsi="Calibri" w:cs="Arial"/>
          <w:sz w:val="22"/>
          <w:szCs w:val="22"/>
        </w:rPr>
      </w:pPr>
      <w:r>
        <w:rPr>
          <w:rFonts w:ascii="Calibri" w:hAnsi="Calibri" w:cs="Arial"/>
          <w:sz w:val="22"/>
          <w:szCs w:val="22"/>
        </w:rPr>
        <w:t xml:space="preserve">Monsieur le Maire propose de passer une convention tripartite afférente à ce nouveau contrat, approuvé par la Commission permanente. Cette convention définit les conditions de fonctionnement et de financement du service </w:t>
      </w:r>
      <w:proofErr w:type="spellStart"/>
      <w:r>
        <w:rPr>
          <w:rFonts w:ascii="Calibri" w:hAnsi="Calibri" w:cs="Arial"/>
          <w:sz w:val="22"/>
          <w:szCs w:val="22"/>
        </w:rPr>
        <w:t>TéléAssistance</w:t>
      </w:r>
      <w:proofErr w:type="spellEnd"/>
      <w:r>
        <w:rPr>
          <w:rFonts w:ascii="Calibri" w:hAnsi="Calibri" w:cs="Arial"/>
          <w:sz w:val="22"/>
          <w:szCs w:val="22"/>
        </w:rPr>
        <w:t>.</w:t>
      </w:r>
    </w:p>
    <w:p w14:paraId="6C2E6541" w14:textId="77777777" w:rsidR="001E648F" w:rsidRDefault="001E648F" w:rsidP="001E648F">
      <w:pPr>
        <w:jc w:val="both"/>
        <w:rPr>
          <w:rFonts w:ascii="Calibri" w:hAnsi="Calibri" w:cs="Arial"/>
          <w:sz w:val="22"/>
          <w:szCs w:val="22"/>
        </w:rPr>
      </w:pPr>
    </w:p>
    <w:p w14:paraId="4AEF544A" w14:textId="77777777" w:rsidR="001E648F" w:rsidRDefault="001E648F" w:rsidP="001E648F">
      <w:pPr>
        <w:jc w:val="both"/>
        <w:rPr>
          <w:rFonts w:ascii="Calibri" w:hAnsi="Calibri" w:cs="Arial"/>
          <w:sz w:val="22"/>
          <w:szCs w:val="22"/>
        </w:rPr>
      </w:pPr>
      <w:r>
        <w:rPr>
          <w:rFonts w:ascii="Calibri" w:hAnsi="Calibri" w:cs="Arial"/>
          <w:sz w:val="22"/>
          <w:szCs w:val="22"/>
        </w:rPr>
        <w:t xml:space="preserve">Le Conseil Municipal, après en avoir délibéré à </w:t>
      </w:r>
      <w:r w:rsidRPr="00861740">
        <w:rPr>
          <w:rFonts w:ascii="Calibri" w:hAnsi="Calibri" w:cs="Arial"/>
          <w:sz w:val="22"/>
          <w:szCs w:val="22"/>
        </w:rPr>
        <w:t>l’unanimité</w:t>
      </w:r>
      <w:r>
        <w:rPr>
          <w:rFonts w:ascii="Calibri" w:hAnsi="Calibri" w:cs="Arial"/>
          <w:sz w:val="22"/>
          <w:szCs w:val="22"/>
        </w:rPr>
        <w:t> :</w:t>
      </w:r>
    </w:p>
    <w:p w14:paraId="5A818774" w14:textId="77777777" w:rsidR="001E648F" w:rsidRDefault="001E648F" w:rsidP="001E648F">
      <w:pPr>
        <w:pStyle w:val="Titre2"/>
        <w:rPr>
          <w:rFonts w:ascii="Calibri" w:hAnsi="Calibri"/>
          <w:b/>
          <w:sz w:val="22"/>
          <w:szCs w:val="22"/>
          <w:highlight w:val="yellow"/>
        </w:rPr>
      </w:pPr>
    </w:p>
    <w:p w14:paraId="36364E8C" w14:textId="77777777" w:rsidR="001E648F" w:rsidRDefault="001E648F" w:rsidP="001E648F">
      <w:pPr>
        <w:numPr>
          <w:ilvl w:val="0"/>
          <w:numId w:val="45"/>
        </w:numPr>
        <w:jc w:val="both"/>
        <w:rPr>
          <w:rFonts w:ascii="Calibri" w:hAnsi="Calibri" w:cs="Arial"/>
          <w:sz w:val="22"/>
          <w:szCs w:val="22"/>
        </w:rPr>
      </w:pPr>
      <w:r>
        <w:rPr>
          <w:rFonts w:ascii="Calibri" w:hAnsi="Calibri" w:cs="Arial"/>
          <w:b/>
          <w:sz w:val="22"/>
          <w:szCs w:val="22"/>
        </w:rPr>
        <w:t>Accepte</w:t>
      </w:r>
      <w:r>
        <w:rPr>
          <w:rFonts w:ascii="Calibri" w:hAnsi="Calibri" w:cs="Arial"/>
          <w:sz w:val="22"/>
          <w:szCs w:val="22"/>
        </w:rPr>
        <w:t xml:space="preserve"> de passer une convention tripartite relative aux modalités de fonctionnement du dispositif « </w:t>
      </w:r>
      <w:proofErr w:type="spellStart"/>
      <w:r>
        <w:rPr>
          <w:rFonts w:ascii="Calibri" w:hAnsi="Calibri" w:cs="Arial"/>
          <w:sz w:val="22"/>
          <w:szCs w:val="22"/>
        </w:rPr>
        <w:t>EssonneTéléAssistance</w:t>
      </w:r>
      <w:proofErr w:type="spellEnd"/>
      <w:r>
        <w:rPr>
          <w:rFonts w:ascii="Calibri" w:hAnsi="Calibri" w:cs="Arial"/>
          <w:sz w:val="22"/>
          <w:szCs w:val="22"/>
        </w:rPr>
        <w:t> »</w:t>
      </w:r>
    </w:p>
    <w:p w14:paraId="5C702FCB" w14:textId="77777777" w:rsidR="001E648F" w:rsidRDefault="001E648F" w:rsidP="001E648F">
      <w:pPr>
        <w:numPr>
          <w:ilvl w:val="0"/>
          <w:numId w:val="45"/>
        </w:numPr>
        <w:jc w:val="both"/>
        <w:rPr>
          <w:rFonts w:ascii="Calibri" w:hAnsi="Calibri" w:cs="Arial"/>
          <w:sz w:val="22"/>
          <w:szCs w:val="22"/>
        </w:rPr>
      </w:pPr>
      <w:r>
        <w:rPr>
          <w:rFonts w:ascii="Calibri" w:hAnsi="Calibri" w:cs="Arial"/>
          <w:b/>
          <w:sz w:val="22"/>
          <w:szCs w:val="22"/>
        </w:rPr>
        <w:t>Autorise</w:t>
      </w:r>
      <w:r>
        <w:rPr>
          <w:rFonts w:ascii="Calibri" w:hAnsi="Calibri" w:cs="Arial"/>
          <w:sz w:val="22"/>
          <w:szCs w:val="22"/>
        </w:rPr>
        <w:t xml:space="preserve"> Monsieur le Maire à signer cette convention et tout document y afférent</w:t>
      </w:r>
    </w:p>
    <w:p w14:paraId="3602C34E" w14:textId="230B46F4" w:rsidR="00697BDD" w:rsidRDefault="00697BDD" w:rsidP="00D46F67">
      <w:pPr>
        <w:tabs>
          <w:tab w:val="left" w:pos="6238"/>
        </w:tabs>
        <w:jc w:val="both"/>
        <w:rPr>
          <w:rFonts w:asciiTheme="minorHAnsi" w:hAnsiTheme="minorHAnsi" w:cstheme="minorHAnsi"/>
          <w:sz w:val="22"/>
          <w:szCs w:val="22"/>
        </w:rPr>
      </w:pPr>
    </w:p>
    <w:p w14:paraId="02ADBA4A" w14:textId="5DD04C79" w:rsidR="00697BDD" w:rsidRDefault="00697BDD" w:rsidP="00D46F67">
      <w:pPr>
        <w:tabs>
          <w:tab w:val="left" w:pos="6238"/>
        </w:tabs>
        <w:jc w:val="both"/>
        <w:rPr>
          <w:rFonts w:asciiTheme="minorHAnsi" w:hAnsiTheme="minorHAnsi" w:cstheme="minorHAnsi"/>
          <w:sz w:val="22"/>
          <w:szCs w:val="22"/>
        </w:rPr>
      </w:pPr>
    </w:p>
    <w:p w14:paraId="1B448039" w14:textId="346B45BC" w:rsidR="00A27046" w:rsidRPr="002C34CB" w:rsidRDefault="00697BDD" w:rsidP="00A27046">
      <w:pPr>
        <w:ind w:left="708"/>
        <w:jc w:val="both"/>
        <w:rPr>
          <w:rFonts w:ascii="Calibri" w:hAnsi="Calibri" w:cs="Arial"/>
          <w:b/>
          <w:sz w:val="22"/>
          <w:szCs w:val="22"/>
        </w:rPr>
      </w:pPr>
      <w:r w:rsidRPr="00C27F57">
        <w:rPr>
          <w:rFonts w:asciiTheme="minorHAnsi" w:hAnsiTheme="minorHAnsi" w:cstheme="minorHAnsi"/>
          <w:b/>
          <w:sz w:val="22"/>
          <w:szCs w:val="22"/>
          <w:u w:val="single"/>
        </w:rPr>
        <w:t>DCM 2020/</w:t>
      </w:r>
      <w:r>
        <w:rPr>
          <w:rFonts w:asciiTheme="minorHAnsi" w:hAnsiTheme="minorHAnsi" w:cstheme="minorHAnsi"/>
          <w:b/>
          <w:sz w:val="22"/>
          <w:szCs w:val="22"/>
          <w:u w:val="single"/>
        </w:rPr>
        <w:t>28 :</w:t>
      </w:r>
      <w:r w:rsidR="00A27046">
        <w:rPr>
          <w:rFonts w:asciiTheme="minorHAnsi" w:hAnsiTheme="minorHAnsi" w:cstheme="minorHAnsi"/>
          <w:b/>
          <w:sz w:val="22"/>
          <w:szCs w:val="22"/>
          <w:u w:val="single"/>
        </w:rPr>
        <w:t xml:space="preserve"> </w:t>
      </w:r>
      <w:r w:rsidR="00A27046">
        <w:rPr>
          <w:rFonts w:ascii="Calibri" w:hAnsi="Calibri" w:cs="Arial"/>
          <w:b/>
          <w:sz w:val="22"/>
          <w:szCs w:val="22"/>
          <w:u w:val="single"/>
        </w:rPr>
        <w:t>AGENCE RÉGIONALE DE SANTÉ (ARS)</w:t>
      </w:r>
      <w:r w:rsidR="00A27046">
        <w:rPr>
          <w:rFonts w:ascii="Calibri" w:hAnsi="Calibri" w:cs="Arial"/>
          <w:b/>
          <w:sz w:val="22"/>
          <w:szCs w:val="22"/>
        </w:rPr>
        <w:t> : Nomination d’un référent lutte anti-vectorielle</w:t>
      </w:r>
    </w:p>
    <w:p w14:paraId="2DF7D0C4" w14:textId="77777777" w:rsidR="00A27046" w:rsidRDefault="00A27046" w:rsidP="00A27046">
      <w:pPr>
        <w:jc w:val="both"/>
        <w:rPr>
          <w:rFonts w:ascii="Calibri" w:hAnsi="Calibri" w:cs="Arial"/>
          <w:sz w:val="22"/>
          <w:szCs w:val="22"/>
        </w:rPr>
      </w:pPr>
    </w:p>
    <w:p w14:paraId="0A521983" w14:textId="77777777" w:rsidR="008773AD" w:rsidRDefault="008773AD" w:rsidP="008773AD">
      <w:pPr>
        <w:jc w:val="both"/>
        <w:rPr>
          <w:rFonts w:ascii="Calibri" w:hAnsi="Calibri" w:cs="Arial"/>
          <w:sz w:val="22"/>
          <w:szCs w:val="22"/>
        </w:rPr>
      </w:pPr>
      <w:r>
        <w:rPr>
          <w:rFonts w:ascii="Calibri" w:hAnsi="Calibri" w:cs="Arial"/>
          <w:sz w:val="22"/>
          <w:szCs w:val="22"/>
        </w:rPr>
        <w:t>Monsieur le Maire expose que le moustique-tigre est un vecteur de maladies virales et la lutte contre son implantation dans les territoires fait partie intégrante de la lutte anti-vectorielle (LAV).</w:t>
      </w:r>
    </w:p>
    <w:p w14:paraId="0AA960C7" w14:textId="77777777" w:rsidR="008773AD" w:rsidRPr="00435A3F" w:rsidRDefault="008773AD" w:rsidP="008773AD">
      <w:pPr>
        <w:jc w:val="both"/>
        <w:rPr>
          <w:rFonts w:ascii="Calibri" w:hAnsi="Calibri" w:cs="Arial"/>
          <w:sz w:val="22"/>
          <w:szCs w:val="22"/>
        </w:rPr>
      </w:pPr>
    </w:p>
    <w:p w14:paraId="1EF26FE3" w14:textId="77777777" w:rsidR="008773AD" w:rsidRDefault="008773AD" w:rsidP="008773AD">
      <w:pPr>
        <w:jc w:val="both"/>
        <w:rPr>
          <w:rFonts w:ascii="Calibri" w:hAnsi="Calibri" w:cs="Arial"/>
          <w:sz w:val="22"/>
          <w:szCs w:val="22"/>
        </w:rPr>
      </w:pPr>
      <w:r>
        <w:rPr>
          <w:rFonts w:ascii="Calibri" w:hAnsi="Calibri" w:cs="Arial"/>
          <w:b/>
          <w:sz w:val="22"/>
          <w:szCs w:val="22"/>
        </w:rPr>
        <w:t>Vu</w:t>
      </w:r>
      <w:r>
        <w:rPr>
          <w:rFonts w:ascii="Calibri" w:hAnsi="Calibri" w:cs="Arial"/>
          <w:sz w:val="22"/>
          <w:szCs w:val="22"/>
        </w:rPr>
        <w:t xml:space="preserve"> le décret n° 2019-258 du 29 mars 2019 relatif à la prévention des maladies vectorielles, depuis le 1</w:t>
      </w:r>
      <w:r w:rsidRPr="00F16567">
        <w:rPr>
          <w:rFonts w:ascii="Calibri" w:hAnsi="Calibri" w:cs="Arial"/>
          <w:sz w:val="22"/>
          <w:szCs w:val="22"/>
          <w:vertAlign w:val="superscript"/>
        </w:rPr>
        <w:t>er</w:t>
      </w:r>
      <w:r>
        <w:rPr>
          <w:rFonts w:ascii="Calibri" w:hAnsi="Calibri" w:cs="Arial"/>
          <w:sz w:val="22"/>
          <w:szCs w:val="22"/>
        </w:rPr>
        <w:t xml:space="preserve"> janvier 2020, les missions de lutte anti-vectorielle autour des cas humains, conduite jusqu’à lors sous la responsabilité des Conseils Départementaux, relèvent de la compétence des Agences Régionales de Santé ;</w:t>
      </w:r>
    </w:p>
    <w:p w14:paraId="55BB16C7" w14:textId="77777777" w:rsidR="008773AD" w:rsidRDefault="008773AD" w:rsidP="008773AD">
      <w:pPr>
        <w:jc w:val="both"/>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les nouvelles dispositions réglementaires, l’ARS Ile-de-France a fait le choix de recourir à un opérateur pour l’exécution des missions techniques de terrain. Après étude dans le cadre d’une procédure de marché public, l’opérateur retenu pour intervenir sur le Département est l’Agence Régionale de Démoustication (ARD). Cet opérateur est également amené à intervenir sur la plate-forme aéroportuaire d’Orly.</w:t>
      </w:r>
    </w:p>
    <w:p w14:paraId="0565BCCB" w14:textId="77777777" w:rsidR="008773AD" w:rsidRDefault="008773AD" w:rsidP="008773AD">
      <w:pPr>
        <w:jc w:val="both"/>
        <w:rPr>
          <w:rFonts w:ascii="Calibri" w:hAnsi="Calibri" w:cs="Arial"/>
          <w:sz w:val="22"/>
          <w:szCs w:val="22"/>
        </w:rPr>
      </w:pPr>
    </w:p>
    <w:p w14:paraId="2B086BD3" w14:textId="77777777" w:rsidR="008773AD" w:rsidRDefault="008773AD" w:rsidP="008773AD">
      <w:pPr>
        <w:jc w:val="both"/>
        <w:rPr>
          <w:rFonts w:ascii="Calibri" w:hAnsi="Calibri" w:cs="Arial"/>
          <w:sz w:val="22"/>
          <w:szCs w:val="22"/>
        </w:rPr>
      </w:pPr>
      <w:r>
        <w:rPr>
          <w:rFonts w:ascii="Calibri" w:hAnsi="Calibri" w:cs="Arial"/>
          <w:sz w:val="22"/>
          <w:szCs w:val="22"/>
        </w:rPr>
        <w:t xml:space="preserve">L’ARD aura pour mission la réponse aux signalements de particuliers effectués via la plate-forme nationale </w:t>
      </w:r>
      <w:hyperlink r:id="rId17" w:history="1">
        <w:r w:rsidRPr="00D0172F">
          <w:rPr>
            <w:rStyle w:val="Lienhypertexte"/>
            <w:rFonts w:ascii="Calibri" w:hAnsi="Calibri" w:cs="Arial"/>
            <w:sz w:val="22"/>
            <w:szCs w:val="22"/>
          </w:rPr>
          <w:t>www.signalement-moustique.anses.fr</w:t>
        </w:r>
      </w:hyperlink>
      <w:r>
        <w:rPr>
          <w:rFonts w:ascii="Calibri" w:hAnsi="Calibri" w:cs="Arial"/>
          <w:sz w:val="22"/>
          <w:szCs w:val="22"/>
        </w:rPr>
        <w:t>:</w:t>
      </w:r>
    </w:p>
    <w:p w14:paraId="7D1D3A57" w14:textId="77777777" w:rsidR="008773AD" w:rsidRDefault="008773AD" w:rsidP="008773AD">
      <w:pPr>
        <w:numPr>
          <w:ilvl w:val="0"/>
          <w:numId w:val="41"/>
        </w:numPr>
        <w:jc w:val="both"/>
        <w:rPr>
          <w:rFonts w:ascii="Calibri" w:hAnsi="Calibri" w:cs="Arial"/>
          <w:sz w:val="22"/>
          <w:szCs w:val="22"/>
        </w:rPr>
      </w:pPr>
      <w:r>
        <w:rPr>
          <w:rFonts w:ascii="Calibri" w:hAnsi="Calibri" w:cs="Arial"/>
          <w:sz w:val="22"/>
          <w:szCs w:val="22"/>
        </w:rPr>
        <w:t xml:space="preserve">L’investigation et l’intervention autour des cas d’arbovirose (que sont la dengue, le </w:t>
      </w:r>
      <w:proofErr w:type="spellStart"/>
      <w:r>
        <w:rPr>
          <w:rFonts w:ascii="Calibri" w:hAnsi="Calibri" w:cs="Arial"/>
          <w:sz w:val="22"/>
          <w:szCs w:val="22"/>
        </w:rPr>
        <w:t>chikungunya</w:t>
      </w:r>
      <w:proofErr w:type="spellEnd"/>
      <w:r>
        <w:rPr>
          <w:rFonts w:ascii="Calibri" w:hAnsi="Calibri" w:cs="Arial"/>
          <w:sz w:val="22"/>
          <w:szCs w:val="22"/>
        </w:rPr>
        <w:t xml:space="preserve"> et le </w:t>
      </w:r>
      <w:proofErr w:type="spellStart"/>
      <w:r>
        <w:rPr>
          <w:rFonts w:ascii="Calibri" w:hAnsi="Calibri" w:cs="Arial"/>
          <w:sz w:val="22"/>
          <w:szCs w:val="22"/>
        </w:rPr>
        <w:t>zika</w:t>
      </w:r>
      <w:proofErr w:type="spellEnd"/>
      <w:r>
        <w:rPr>
          <w:rFonts w:ascii="Calibri" w:hAnsi="Calibri" w:cs="Arial"/>
          <w:sz w:val="22"/>
          <w:szCs w:val="22"/>
        </w:rPr>
        <w:t>),</w:t>
      </w:r>
    </w:p>
    <w:p w14:paraId="655420C0" w14:textId="77777777" w:rsidR="008773AD" w:rsidRDefault="008773AD" w:rsidP="008773AD">
      <w:pPr>
        <w:numPr>
          <w:ilvl w:val="0"/>
          <w:numId w:val="41"/>
        </w:numPr>
        <w:jc w:val="both"/>
        <w:rPr>
          <w:rFonts w:ascii="Calibri" w:hAnsi="Calibri" w:cs="Arial"/>
          <w:sz w:val="22"/>
          <w:szCs w:val="22"/>
        </w:rPr>
      </w:pPr>
      <w:r>
        <w:rPr>
          <w:rFonts w:ascii="Calibri" w:hAnsi="Calibri" w:cs="Arial"/>
          <w:sz w:val="22"/>
          <w:szCs w:val="22"/>
        </w:rPr>
        <w:t>La participation aux opérations de communication et de sensibilisation mise en place à destination des Collectivités et du grand public,</w:t>
      </w:r>
    </w:p>
    <w:p w14:paraId="67795D69" w14:textId="77777777" w:rsidR="008773AD" w:rsidRDefault="008773AD" w:rsidP="008773AD">
      <w:pPr>
        <w:numPr>
          <w:ilvl w:val="0"/>
          <w:numId w:val="41"/>
        </w:numPr>
        <w:jc w:val="both"/>
        <w:rPr>
          <w:rFonts w:ascii="Calibri" w:hAnsi="Calibri" w:cs="Arial"/>
          <w:sz w:val="22"/>
          <w:szCs w:val="22"/>
        </w:rPr>
      </w:pPr>
      <w:r>
        <w:rPr>
          <w:rFonts w:ascii="Calibri" w:hAnsi="Calibri" w:cs="Arial"/>
          <w:sz w:val="22"/>
          <w:szCs w:val="22"/>
        </w:rPr>
        <w:t>La mise en place et le suivi du réseau de surveillance par piège du territoire.</w:t>
      </w:r>
    </w:p>
    <w:p w14:paraId="3601620E" w14:textId="77777777" w:rsidR="008773AD" w:rsidRDefault="008773AD" w:rsidP="008773AD">
      <w:pPr>
        <w:jc w:val="both"/>
        <w:rPr>
          <w:rFonts w:ascii="Calibri" w:hAnsi="Calibri" w:cs="Arial"/>
          <w:sz w:val="22"/>
          <w:szCs w:val="22"/>
        </w:rPr>
      </w:pPr>
    </w:p>
    <w:p w14:paraId="6E1B95EA" w14:textId="77777777" w:rsidR="008773AD" w:rsidRDefault="008773AD" w:rsidP="008773AD">
      <w:pPr>
        <w:tabs>
          <w:tab w:val="left" w:pos="6238"/>
        </w:tabs>
        <w:jc w:val="both"/>
        <w:rPr>
          <w:rFonts w:ascii="Calibri" w:hAnsi="Calibri" w:cs="Arial"/>
          <w:sz w:val="22"/>
          <w:szCs w:val="22"/>
        </w:rPr>
      </w:pPr>
      <w:r>
        <w:rPr>
          <w:rFonts w:ascii="Calibri" w:hAnsi="Calibri" w:cs="Arial"/>
          <w:sz w:val="22"/>
          <w:szCs w:val="22"/>
        </w:rPr>
        <w:t>Monsieur le Maire propose la candidature de Monsieur José LIÉBEAUX qui œuvre conjointement avec l’Agent Technique à l’entretien de la commune, et plus particulièrement aux espaces verts.</w:t>
      </w:r>
    </w:p>
    <w:p w14:paraId="33532240" w14:textId="77777777" w:rsidR="008773AD" w:rsidRDefault="008773AD" w:rsidP="008773AD">
      <w:pPr>
        <w:jc w:val="both"/>
        <w:rPr>
          <w:rFonts w:ascii="Calibri" w:hAnsi="Calibri" w:cs="Arial"/>
          <w:sz w:val="22"/>
          <w:szCs w:val="22"/>
        </w:rPr>
      </w:pPr>
    </w:p>
    <w:p w14:paraId="1755CEFD" w14:textId="77777777" w:rsidR="008773AD" w:rsidRDefault="008773AD" w:rsidP="008773AD">
      <w:pPr>
        <w:jc w:val="both"/>
        <w:rPr>
          <w:rFonts w:ascii="Calibri" w:hAnsi="Calibri" w:cs="Arial"/>
          <w:sz w:val="22"/>
          <w:szCs w:val="22"/>
        </w:rPr>
      </w:pPr>
      <w:r>
        <w:rPr>
          <w:rFonts w:ascii="Calibri" w:hAnsi="Calibri" w:cs="Arial"/>
          <w:sz w:val="22"/>
          <w:szCs w:val="22"/>
        </w:rPr>
        <w:lastRenderedPageBreak/>
        <w:t xml:space="preserve">Le Conseil Municipal, après en avoir délibéré à </w:t>
      </w:r>
      <w:r w:rsidRPr="003D6265">
        <w:rPr>
          <w:rFonts w:ascii="Calibri" w:hAnsi="Calibri" w:cs="Arial"/>
          <w:sz w:val="22"/>
          <w:szCs w:val="22"/>
        </w:rPr>
        <w:t>l’unanimité</w:t>
      </w:r>
      <w:r>
        <w:rPr>
          <w:rFonts w:ascii="Calibri" w:hAnsi="Calibri" w:cs="Arial"/>
          <w:sz w:val="22"/>
          <w:szCs w:val="22"/>
        </w:rPr>
        <w:t> :</w:t>
      </w:r>
    </w:p>
    <w:p w14:paraId="51F27C4D" w14:textId="77777777" w:rsidR="008773AD" w:rsidRPr="008773AD" w:rsidRDefault="008773AD" w:rsidP="008773AD">
      <w:pPr>
        <w:tabs>
          <w:tab w:val="left" w:pos="6238"/>
        </w:tabs>
        <w:jc w:val="both"/>
        <w:rPr>
          <w:rFonts w:asciiTheme="minorHAnsi" w:hAnsiTheme="minorHAnsi" w:cstheme="minorHAnsi"/>
          <w:sz w:val="22"/>
          <w:szCs w:val="22"/>
        </w:rPr>
      </w:pPr>
    </w:p>
    <w:p w14:paraId="5E977F3F" w14:textId="77777777" w:rsidR="008773AD" w:rsidRDefault="008773AD" w:rsidP="008773AD">
      <w:pPr>
        <w:numPr>
          <w:ilvl w:val="0"/>
          <w:numId w:val="45"/>
        </w:numPr>
        <w:jc w:val="both"/>
        <w:rPr>
          <w:rFonts w:ascii="Calibri" w:hAnsi="Calibri" w:cs="Arial"/>
          <w:sz w:val="22"/>
          <w:szCs w:val="22"/>
        </w:rPr>
      </w:pPr>
      <w:r w:rsidRPr="003D6265">
        <w:rPr>
          <w:rFonts w:ascii="Calibri" w:hAnsi="Calibri" w:cs="Arial"/>
          <w:b/>
          <w:sz w:val="22"/>
          <w:szCs w:val="22"/>
        </w:rPr>
        <w:t>Nomme</w:t>
      </w:r>
      <w:r w:rsidRPr="003D6265">
        <w:rPr>
          <w:rFonts w:ascii="Calibri" w:hAnsi="Calibri" w:cs="Arial"/>
          <w:sz w:val="22"/>
          <w:szCs w:val="22"/>
        </w:rPr>
        <w:t xml:space="preserve"> </w:t>
      </w:r>
      <w:r>
        <w:rPr>
          <w:rFonts w:ascii="Calibri" w:hAnsi="Calibri" w:cs="Arial"/>
          <w:sz w:val="22"/>
          <w:szCs w:val="22"/>
        </w:rPr>
        <w:t>Monsieur José LIÉBEAUX en tant que référent lutte anti-vectorielle</w:t>
      </w:r>
    </w:p>
    <w:p w14:paraId="1B12A284" w14:textId="34F1634B" w:rsidR="00697BDD" w:rsidRDefault="00697BDD" w:rsidP="00D46F67">
      <w:pPr>
        <w:tabs>
          <w:tab w:val="left" w:pos="6238"/>
        </w:tabs>
        <w:jc w:val="both"/>
        <w:rPr>
          <w:rFonts w:asciiTheme="minorHAnsi" w:hAnsiTheme="minorHAnsi" w:cstheme="minorHAnsi"/>
          <w:sz w:val="22"/>
          <w:szCs w:val="22"/>
        </w:rPr>
      </w:pPr>
    </w:p>
    <w:p w14:paraId="2B7AF6B6" w14:textId="27575C04" w:rsidR="00697BDD" w:rsidRDefault="00697BDD" w:rsidP="00D46F67">
      <w:pPr>
        <w:tabs>
          <w:tab w:val="left" w:pos="6238"/>
        </w:tabs>
        <w:jc w:val="both"/>
        <w:rPr>
          <w:rFonts w:asciiTheme="minorHAnsi" w:hAnsiTheme="minorHAnsi" w:cstheme="minorHAnsi"/>
          <w:sz w:val="22"/>
          <w:szCs w:val="22"/>
        </w:rPr>
      </w:pPr>
    </w:p>
    <w:p w14:paraId="14E9E8AF" w14:textId="77777777" w:rsidR="00287461" w:rsidRPr="00491553" w:rsidRDefault="00287461" w:rsidP="00573E1C">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QUESTIONS DIVERSES</w:t>
      </w:r>
    </w:p>
    <w:p w14:paraId="6C90502C" w14:textId="77777777" w:rsidR="00287461" w:rsidRPr="00491553" w:rsidRDefault="00287461" w:rsidP="00287461">
      <w:pPr>
        <w:pStyle w:val="Textbody"/>
        <w:spacing w:after="0"/>
        <w:jc w:val="both"/>
        <w:rPr>
          <w:rFonts w:asciiTheme="minorHAnsi" w:hAnsiTheme="minorHAnsi" w:cstheme="minorHAnsi"/>
          <w:sz w:val="22"/>
          <w:szCs w:val="22"/>
        </w:rPr>
      </w:pPr>
    </w:p>
    <w:p w14:paraId="39EC55C3" w14:textId="3885B46B" w:rsidR="00EA16B1" w:rsidRPr="00EA16B1" w:rsidRDefault="00615FA2" w:rsidP="001E5B59">
      <w:pPr>
        <w:pStyle w:val="Paragraphedeliste"/>
        <w:numPr>
          <w:ilvl w:val="0"/>
          <w:numId w:val="34"/>
        </w:numPr>
        <w:spacing w:line="254" w:lineRule="auto"/>
        <w:rPr>
          <w:rFonts w:asciiTheme="minorHAnsi" w:eastAsia="Calibri" w:hAnsiTheme="minorHAnsi" w:cstheme="minorHAnsi"/>
          <w:sz w:val="22"/>
          <w:szCs w:val="22"/>
        </w:rPr>
      </w:pPr>
      <w:r w:rsidRPr="00615FA2">
        <w:rPr>
          <w:rFonts w:asciiTheme="minorHAnsi" w:eastAsia="Calibri" w:hAnsiTheme="minorHAnsi" w:cstheme="minorHAnsi"/>
          <w:b/>
          <w:sz w:val="22"/>
          <w:szCs w:val="22"/>
        </w:rPr>
        <w:t>Noël des enfants</w:t>
      </w:r>
      <w:r>
        <w:rPr>
          <w:rFonts w:asciiTheme="minorHAnsi" w:eastAsia="Calibri" w:hAnsiTheme="minorHAnsi" w:cstheme="minorHAnsi"/>
          <w:sz w:val="22"/>
          <w:szCs w:val="22"/>
        </w:rPr>
        <w:t> : Comme chaque année, un catalogue sera distribué prochainement dans les boîtes aux lettres afin de permettre aux enfants de faire leur choix. La distribution s’effectuera au domicile de chaque enfant par le Père-Noël.</w:t>
      </w:r>
    </w:p>
    <w:p w14:paraId="40F87465" w14:textId="19F1AF95" w:rsidR="00EA16B1" w:rsidRPr="00615FA2" w:rsidRDefault="00615FA2" w:rsidP="00701E74">
      <w:pPr>
        <w:pStyle w:val="Paragraphedeliste"/>
        <w:numPr>
          <w:ilvl w:val="0"/>
          <w:numId w:val="34"/>
        </w:numPr>
        <w:spacing w:line="254" w:lineRule="auto"/>
        <w:rPr>
          <w:rFonts w:asciiTheme="minorHAnsi" w:eastAsia="Calibri" w:hAnsiTheme="minorHAnsi" w:cstheme="minorHAnsi"/>
          <w:sz w:val="22"/>
          <w:szCs w:val="22"/>
        </w:rPr>
      </w:pPr>
      <w:r w:rsidRPr="00615FA2">
        <w:rPr>
          <w:rFonts w:asciiTheme="minorHAnsi" w:eastAsia="Calibri" w:hAnsiTheme="minorHAnsi" w:cstheme="minorHAnsi"/>
          <w:b/>
          <w:sz w:val="22"/>
          <w:szCs w:val="22"/>
        </w:rPr>
        <w:t>Noël des Aînés</w:t>
      </w:r>
      <w:r w:rsidRPr="00615FA2">
        <w:rPr>
          <w:rFonts w:asciiTheme="minorHAnsi" w:eastAsia="Calibri" w:hAnsiTheme="minorHAnsi" w:cstheme="minorHAnsi"/>
          <w:sz w:val="22"/>
          <w:szCs w:val="22"/>
        </w:rPr>
        <w:t> : Plusieurs prestataires ont été contactés pour choisir le colis de Noël des aînés. La distribution s’effectuera comme chaque année à domicile.</w:t>
      </w:r>
    </w:p>
    <w:p w14:paraId="18371569" w14:textId="59EC6161" w:rsidR="00EA16B1" w:rsidRPr="00AA56A2" w:rsidRDefault="00615FA2" w:rsidP="00992B1C">
      <w:pPr>
        <w:pStyle w:val="Paragraphedeliste"/>
        <w:numPr>
          <w:ilvl w:val="0"/>
          <w:numId w:val="34"/>
        </w:numPr>
        <w:spacing w:line="254" w:lineRule="auto"/>
        <w:rPr>
          <w:rFonts w:asciiTheme="minorHAnsi" w:eastAsia="Calibri" w:hAnsiTheme="minorHAnsi" w:cstheme="minorHAnsi"/>
          <w:sz w:val="22"/>
          <w:szCs w:val="22"/>
        </w:rPr>
      </w:pPr>
      <w:r w:rsidRPr="00AA56A2">
        <w:rPr>
          <w:rFonts w:asciiTheme="minorHAnsi" w:eastAsia="Calibri" w:hAnsiTheme="minorHAnsi" w:cstheme="minorHAnsi"/>
          <w:b/>
          <w:sz w:val="22"/>
          <w:szCs w:val="22"/>
        </w:rPr>
        <w:t>Vœux du Maire 2021</w:t>
      </w:r>
      <w:r w:rsidRPr="00AA56A2">
        <w:rPr>
          <w:rFonts w:asciiTheme="minorHAnsi" w:eastAsia="Calibri" w:hAnsiTheme="minorHAnsi" w:cstheme="minorHAnsi"/>
          <w:sz w:val="22"/>
          <w:szCs w:val="22"/>
        </w:rPr>
        <w:t xml:space="preserve"> : En raison de la crise sanitaire actuelle, les traditionnels vœux du Maire semblent compromis, dans leur version habituelle à la Salle des Fêtes. La Municipalité étudie le projet d’une carte de </w:t>
      </w:r>
      <w:r w:rsidR="00AA56A2" w:rsidRPr="00AA56A2">
        <w:rPr>
          <w:rFonts w:asciiTheme="minorHAnsi" w:eastAsia="Calibri" w:hAnsiTheme="minorHAnsi" w:cstheme="minorHAnsi"/>
          <w:sz w:val="22"/>
          <w:szCs w:val="22"/>
        </w:rPr>
        <w:t xml:space="preserve">vœux </w:t>
      </w:r>
      <w:r w:rsidR="00AA56A2">
        <w:rPr>
          <w:rFonts w:asciiTheme="minorHAnsi" w:eastAsia="Calibri" w:hAnsiTheme="minorHAnsi" w:cstheme="minorHAnsi"/>
          <w:sz w:val="22"/>
          <w:szCs w:val="22"/>
        </w:rPr>
        <w:t xml:space="preserve">pour chaque famille </w:t>
      </w:r>
      <w:proofErr w:type="spellStart"/>
      <w:r w:rsidR="00AA56A2">
        <w:rPr>
          <w:rFonts w:asciiTheme="minorHAnsi" w:eastAsia="Calibri" w:hAnsiTheme="minorHAnsi" w:cstheme="minorHAnsi"/>
          <w:sz w:val="22"/>
          <w:szCs w:val="22"/>
        </w:rPr>
        <w:t>Méro</w:t>
      </w:r>
      <w:r w:rsidR="00AA56A2" w:rsidRPr="00AA56A2">
        <w:rPr>
          <w:rFonts w:asciiTheme="minorHAnsi" w:eastAsia="Calibri" w:hAnsiTheme="minorHAnsi" w:cstheme="minorHAnsi"/>
          <w:sz w:val="22"/>
          <w:szCs w:val="22"/>
        </w:rPr>
        <w:t>bertoise</w:t>
      </w:r>
      <w:proofErr w:type="spellEnd"/>
      <w:r w:rsidR="00AA56A2" w:rsidRPr="00AA56A2">
        <w:rPr>
          <w:rFonts w:asciiTheme="minorHAnsi" w:eastAsia="Calibri" w:hAnsiTheme="minorHAnsi" w:cstheme="minorHAnsi"/>
          <w:sz w:val="22"/>
          <w:szCs w:val="22"/>
        </w:rPr>
        <w:t>.</w:t>
      </w:r>
    </w:p>
    <w:p w14:paraId="143D0DA0" w14:textId="3771E97C" w:rsidR="00EA16B1" w:rsidRDefault="00AA56A2" w:rsidP="00EA16B1">
      <w:pPr>
        <w:pStyle w:val="Paragraphedeliste"/>
        <w:numPr>
          <w:ilvl w:val="0"/>
          <w:numId w:val="34"/>
        </w:numPr>
        <w:spacing w:line="254" w:lineRule="auto"/>
        <w:rPr>
          <w:rFonts w:asciiTheme="minorHAnsi" w:eastAsia="Calibri" w:hAnsiTheme="minorHAnsi" w:cstheme="minorHAnsi"/>
          <w:sz w:val="22"/>
          <w:szCs w:val="22"/>
        </w:rPr>
      </w:pPr>
      <w:r w:rsidRPr="00AA56A2">
        <w:rPr>
          <w:rFonts w:asciiTheme="minorHAnsi" w:eastAsia="Calibri" w:hAnsiTheme="minorHAnsi" w:cstheme="minorHAnsi"/>
          <w:b/>
          <w:sz w:val="22"/>
          <w:szCs w:val="22"/>
        </w:rPr>
        <w:t>Budget Participatif Écologique et Solidaire</w:t>
      </w:r>
      <w:r>
        <w:rPr>
          <w:rFonts w:asciiTheme="minorHAnsi" w:eastAsia="Calibri" w:hAnsiTheme="minorHAnsi" w:cstheme="minorHAnsi"/>
          <w:sz w:val="22"/>
          <w:szCs w:val="22"/>
        </w:rPr>
        <w:t xml:space="preserve"> : Ce dispositif est mis en place par le Conseil Régional afin de permettre aux collectivités, associations et entreprises de financer un projet environnemental </w:t>
      </w:r>
      <w:r w:rsidR="00541D2B">
        <w:rPr>
          <w:rFonts w:asciiTheme="minorHAnsi" w:eastAsia="Calibri" w:hAnsiTheme="minorHAnsi" w:cstheme="minorHAnsi"/>
          <w:sz w:val="22"/>
          <w:szCs w:val="22"/>
        </w:rPr>
        <w:t>qui améliorera leur quotidien dans 5 domaines majeurs :</w:t>
      </w:r>
    </w:p>
    <w:p w14:paraId="05B6C733" w14:textId="77777777" w:rsidR="00541D2B" w:rsidRPr="00541D2B" w:rsidRDefault="00541D2B" w:rsidP="00541D2B">
      <w:pPr>
        <w:pStyle w:val="Sansinterligne"/>
        <w:numPr>
          <w:ilvl w:val="1"/>
          <w:numId w:val="34"/>
        </w:numPr>
        <w:rPr>
          <w:rFonts w:asciiTheme="minorHAnsi" w:hAnsiTheme="minorHAnsi" w:cstheme="minorHAnsi"/>
          <w:sz w:val="22"/>
          <w:szCs w:val="22"/>
        </w:rPr>
      </w:pPr>
      <w:r w:rsidRPr="00541D2B">
        <w:rPr>
          <w:rFonts w:asciiTheme="minorHAnsi" w:hAnsiTheme="minorHAnsi" w:cstheme="minorHAnsi"/>
          <w:sz w:val="22"/>
          <w:szCs w:val="22"/>
        </w:rPr>
        <w:t>L'alimentation, la biodiversité et les espaces verts,</w:t>
      </w:r>
    </w:p>
    <w:p w14:paraId="5004B19D" w14:textId="77777777" w:rsidR="00541D2B" w:rsidRPr="00541D2B" w:rsidRDefault="00541D2B" w:rsidP="00541D2B">
      <w:pPr>
        <w:pStyle w:val="Sansinterligne"/>
        <w:numPr>
          <w:ilvl w:val="1"/>
          <w:numId w:val="34"/>
        </w:numPr>
        <w:rPr>
          <w:rFonts w:asciiTheme="minorHAnsi" w:hAnsiTheme="minorHAnsi" w:cstheme="minorHAnsi"/>
          <w:sz w:val="22"/>
          <w:szCs w:val="22"/>
        </w:rPr>
      </w:pPr>
      <w:r w:rsidRPr="00541D2B">
        <w:rPr>
          <w:rFonts w:asciiTheme="minorHAnsi" w:hAnsiTheme="minorHAnsi" w:cstheme="minorHAnsi"/>
          <w:sz w:val="22"/>
          <w:szCs w:val="22"/>
        </w:rPr>
        <w:t>Le vélo et les mobilités propres,</w:t>
      </w:r>
    </w:p>
    <w:p w14:paraId="5F1EB5D1" w14:textId="77777777" w:rsidR="00541D2B" w:rsidRPr="00541D2B" w:rsidRDefault="00541D2B" w:rsidP="00541D2B">
      <w:pPr>
        <w:pStyle w:val="Sansinterligne"/>
        <w:numPr>
          <w:ilvl w:val="1"/>
          <w:numId w:val="34"/>
        </w:numPr>
        <w:rPr>
          <w:rFonts w:asciiTheme="minorHAnsi" w:hAnsiTheme="minorHAnsi" w:cstheme="minorHAnsi"/>
          <w:sz w:val="22"/>
          <w:szCs w:val="22"/>
        </w:rPr>
      </w:pPr>
      <w:r w:rsidRPr="00541D2B">
        <w:rPr>
          <w:rFonts w:asciiTheme="minorHAnsi" w:hAnsiTheme="minorHAnsi" w:cstheme="minorHAnsi"/>
          <w:sz w:val="22"/>
          <w:szCs w:val="22"/>
        </w:rPr>
        <w:t>La propreté, la prévention et la gestion des déchets, l'économie circulaire,</w:t>
      </w:r>
    </w:p>
    <w:p w14:paraId="3831EE57" w14:textId="77777777" w:rsidR="00541D2B" w:rsidRPr="00541D2B" w:rsidRDefault="00541D2B" w:rsidP="00541D2B">
      <w:pPr>
        <w:pStyle w:val="Sansinterligne"/>
        <w:numPr>
          <w:ilvl w:val="1"/>
          <w:numId w:val="34"/>
        </w:numPr>
        <w:rPr>
          <w:rFonts w:asciiTheme="minorHAnsi" w:hAnsiTheme="minorHAnsi" w:cstheme="minorHAnsi"/>
          <w:sz w:val="22"/>
          <w:szCs w:val="22"/>
        </w:rPr>
      </w:pPr>
      <w:r w:rsidRPr="00541D2B">
        <w:rPr>
          <w:rFonts w:asciiTheme="minorHAnsi" w:hAnsiTheme="minorHAnsi" w:cstheme="minorHAnsi"/>
          <w:sz w:val="22"/>
          <w:szCs w:val="22"/>
        </w:rPr>
        <w:t>Les énergies renouvelables et l'efficacité énergétique,</w:t>
      </w:r>
    </w:p>
    <w:p w14:paraId="6E914A28" w14:textId="795298E8" w:rsidR="00541D2B" w:rsidRDefault="00541D2B" w:rsidP="00541D2B">
      <w:pPr>
        <w:pStyle w:val="Sansinterligne"/>
        <w:numPr>
          <w:ilvl w:val="1"/>
          <w:numId w:val="34"/>
        </w:numPr>
        <w:rPr>
          <w:rFonts w:asciiTheme="minorHAnsi" w:hAnsiTheme="minorHAnsi" w:cstheme="minorHAnsi"/>
          <w:sz w:val="22"/>
          <w:szCs w:val="22"/>
        </w:rPr>
      </w:pPr>
      <w:r w:rsidRPr="00541D2B">
        <w:rPr>
          <w:rFonts w:asciiTheme="minorHAnsi" w:hAnsiTheme="minorHAnsi" w:cstheme="minorHAnsi"/>
          <w:sz w:val="22"/>
          <w:szCs w:val="22"/>
        </w:rPr>
        <w:t>La santé environnementale.</w:t>
      </w:r>
    </w:p>
    <w:p w14:paraId="70C101E0" w14:textId="770DF481" w:rsidR="00541D2B" w:rsidRPr="00541D2B" w:rsidRDefault="00541D2B" w:rsidP="00541D2B">
      <w:pPr>
        <w:pStyle w:val="Sansinterligne"/>
        <w:rPr>
          <w:rFonts w:asciiTheme="minorHAnsi" w:hAnsiTheme="minorHAnsi" w:cstheme="minorHAnsi"/>
          <w:sz w:val="22"/>
          <w:szCs w:val="22"/>
        </w:rPr>
      </w:pPr>
      <w:proofErr w:type="gramStart"/>
      <w:r>
        <w:rPr>
          <w:rFonts w:asciiTheme="minorHAnsi" w:hAnsiTheme="minorHAnsi" w:cstheme="minorHAnsi"/>
          <w:sz w:val="22"/>
          <w:szCs w:val="22"/>
        </w:rPr>
        <w:t>La commune participe</w:t>
      </w:r>
      <w:proofErr w:type="gramEnd"/>
      <w:r>
        <w:rPr>
          <w:rFonts w:asciiTheme="minorHAnsi" w:hAnsiTheme="minorHAnsi" w:cstheme="minorHAnsi"/>
          <w:sz w:val="22"/>
          <w:szCs w:val="22"/>
        </w:rPr>
        <w:t xml:space="preserve"> </w:t>
      </w:r>
      <w:r w:rsidR="00984DCA">
        <w:rPr>
          <w:rFonts w:asciiTheme="minorHAnsi" w:hAnsiTheme="minorHAnsi" w:cstheme="minorHAnsi"/>
          <w:sz w:val="22"/>
          <w:szCs w:val="22"/>
        </w:rPr>
        <w:t>à</w:t>
      </w:r>
      <w:r>
        <w:rPr>
          <w:rFonts w:asciiTheme="minorHAnsi" w:hAnsiTheme="minorHAnsi" w:cstheme="minorHAnsi"/>
          <w:sz w:val="22"/>
          <w:szCs w:val="22"/>
        </w:rPr>
        <w:t xml:space="preserve"> ce dispositif pour</w:t>
      </w:r>
      <w:r w:rsidR="00984DCA">
        <w:rPr>
          <w:rFonts w:asciiTheme="minorHAnsi" w:hAnsiTheme="minorHAnsi" w:cstheme="minorHAnsi"/>
          <w:sz w:val="22"/>
          <w:szCs w:val="22"/>
        </w:rPr>
        <w:t xml:space="preserve"> l’acquisition d’un broyeur de végétaux dans son projet</w:t>
      </w:r>
      <w:r>
        <w:rPr>
          <w:rFonts w:asciiTheme="minorHAnsi" w:hAnsiTheme="minorHAnsi" w:cstheme="minorHAnsi"/>
          <w:sz w:val="22"/>
          <w:szCs w:val="22"/>
        </w:rPr>
        <w:t xml:space="preserve"> </w:t>
      </w:r>
      <w:r w:rsidR="00984DCA">
        <w:rPr>
          <w:rFonts w:asciiTheme="minorHAnsi" w:hAnsiTheme="minorHAnsi" w:cstheme="minorHAnsi"/>
          <w:sz w:val="22"/>
          <w:szCs w:val="22"/>
        </w:rPr>
        <w:t>« </w:t>
      </w:r>
      <w:r>
        <w:rPr>
          <w:rFonts w:asciiTheme="minorHAnsi" w:hAnsiTheme="minorHAnsi" w:cstheme="minorHAnsi"/>
          <w:sz w:val="22"/>
          <w:szCs w:val="22"/>
        </w:rPr>
        <w:t>Autogestion des déchets des espaces verts dans le cadre de la création d’un jardin pédagogique</w:t>
      </w:r>
      <w:r w:rsidR="00984DCA">
        <w:rPr>
          <w:rFonts w:asciiTheme="minorHAnsi" w:hAnsiTheme="minorHAnsi" w:cstheme="minorHAnsi"/>
          <w:sz w:val="22"/>
          <w:szCs w:val="22"/>
        </w:rPr>
        <w:t> »</w:t>
      </w:r>
      <w:r>
        <w:rPr>
          <w:rFonts w:asciiTheme="minorHAnsi" w:hAnsiTheme="minorHAnsi" w:cstheme="minorHAnsi"/>
          <w:sz w:val="22"/>
          <w:szCs w:val="22"/>
        </w:rPr>
        <w:t>.</w:t>
      </w:r>
      <w:r w:rsidR="00984DCA">
        <w:rPr>
          <w:rFonts w:asciiTheme="minorHAnsi" w:hAnsiTheme="minorHAnsi" w:cstheme="minorHAnsi"/>
          <w:sz w:val="22"/>
          <w:szCs w:val="22"/>
        </w:rPr>
        <w:t xml:space="preserve"> Les</w:t>
      </w:r>
      <w:r>
        <w:rPr>
          <w:rFonts w:asciiTheme="minorHAnsi" w:hAnsiTheme="minorHAnsi" w:cstheme="minorHAnsi"/>
          <w:sz w:val="22"/>
          <w:szCs w:val="22"/>
        </w:rPr>
        <w:t xml:space="preserve"> projet</w:t>
      </w:r>
      <w:r w:rsidR="00984DCA">
        <w:rPr>
          <w:rFonts w:asciiTheme="minorHAnsi" w:hAnsiTheme="minorHAnsi" w:cstheme="minorHAnsi"/>
          <w:sz w:val="22"/>
          <w:szCs w:val="22"/>
        </w:rPr>
        <w:t>s</w:t>
      </w:r>
      <w:r>
        <w:rPr>
          <w:rFonts w:asciiTheme="minorHAnsi" w:hAnsiTheme="minorHAnsi" w:cstheme="minorHAnsi"/>
          <w:sz w:val="22"/>
          <w:szCs w:val="22"/>
        </w:rPr>
        <w:t xml:space="preserve"> </w:t>
      </w:r>
      <w:r w:rsidR="00984DCA">
        <w:rPr>
          <w:rFonts w:asciiTheme="minorHAnsi" w:hAnsiTheme="minorHAnsi" w:cstheme="minorHAnsi"/>
          <w:sz w:val="22"/>
          <w:szCs w:val="22"/>
        </w:rPr>
        <w:t>sont</w:t>
      </w:r>
      <w:r>
        <w:rPr>
          <w:rFonts w:asciiTheme="minorHAnsi" w:hAnsiTheme="minorHAnsi" w:cstheme="minorHAnsi"/>
          <w:sz w:val="22"/>
          <w:szCs w:val="22"/>
        </w:rPr>
        <w:t xml:space="preserve"> soumis au vote des franciliens du 4 au 15 janvier 2021. Pour cela, rendez-vous sur le site du Conseil Général : </w:t>
      </w:r>
      <w:hyperlink r:id="rId18" w:history="1">
        <w:r w:rsidR="00984DCA" w:rsidRPr="00EF5078">
          <w:rPr>
            <w:rStyle w:val="Lienhypertexte"/>
            <w:rFonts w:asciiTheme="minorHAnsi" w:hAnsiTheme="minorHAnsi" w:cstheme="minorHAnsi"/>
            <w:sz w:val="22"/>
            <w:szCs w:val="22"/>
          </w:rPr>
          <w:t>https://www.iledefrance.fr/budget-participatif-ecologique</w:t>
        </w:r>
      </w:hyperlink>
      <w:r w:rsidR="00984DCA">
        <w:rPr>
          <w:rFonts w:asciiTheme="minorHAnsi" w:hAnsiTheme="minorHAnsi" w:cstheme="minorHAnsi"/>
          <w:sz w:val="22"/>
          <w:szCs w:val="22"/>
        </w:rPr>
        <w:t xml:space="preserve"> </w:t>
      </w:r>
    </w:p>
    <w:p w14:paraId="5C42B828" w14:textId="1C664FE2" w:rsidR="00541D2B" w:rsidRPr="004D1AED" w:rsidRDefault="004D1AED" w:rsidP="00B30337">
      <w:pPr>
        <w:pStyle w:val="Paragraphedeliste"/>
        <w:numPr>
          <w:ilvl w:val="0"/>
          <w:numId w:val="34"/>
        </w:numPr>
        <w:spacing w:line="254" w:lineRule="auto"/>
        <w:rPr>
          <w:rFonts w:asciiTheme="minorHAnsi" w:eastAsia="Calibri" w:hAnsiTheme="minorHAnsi" w:cstheme="minorHAnsi"/>
          <w:sz w:val="22"/>
          <w:szCs w:val="22"/>
        </w:rPr>
      </w:pPr>
      <w:bookmarkStart w:id="0" w:name="_GoBack"/>
      <w:r w:rsidRPr="007C0BA4">
        <w:rPr>
          <w:rFonts w:asciiTheme="minorHAnsi" w:eastAsia="Calibri" w:hAnsiTheme="minorHAnsi" w:cstheme="minorHAnsi"/>
          <w:b/>
          <w:sz w:val="22"/>
          <w:szCs w:val="22"/>
        </w:rPr>
        <w:t>U</w:t>
      </w:r>
      <w:r w:rsidR="0058321A" w:rsidRPr="007C0BA4">
        <w:rPr>
          <w:rFonts w:asciiTheme="minorHAnsi" w:eastAsia="Calibri" w:hAnsiTheme="minorHAnsi" w:cstheme="minorHAnsi"/>
          <w:b/>
          <w:sz w:val="22"/>
          <w:szCs w:val="22"/>
        </w:rPr>
        <w:t xml:space="preserve">tilisation de ces coordonnées </w:t>
      </w:r>
      <w:r w:rsidRPr="007C0BA4">
        <w:rPr>
          <w:rFonts w:asciiTheme="minorHAnsi" w:eastAsia="Calibri" w:hAnsiTheme="minorHAnsi" w:cstheme="minorHAnsi"/>
          <w:b/>
          <w:sz w:val="22"/>
          <w:szCs w:val="22"/>
        </w:rPr>
        <w:t>des administrés</w:t>
      </w:r>
      <w:r w:rsidRPr="004D1AED">
        <w:rPr>
          <w:rFonts w:asciiTheme="minorHAnsi" w:eastAsia="Calibri" w:hAnsiTheme="minorHAnsi" w:cstheme="minorHAnsi"/>
          <w:sz w:val="22"/>
          <w:szCs w:val="22"/>
        </w:rPr>
        <w:t> </w:t>
      </w:r>
      <w:bookmarkEnd w:id="0"/>
      <w:r w:rsidRPr="004D1AED">
        <w:rPr>
          <w:rFonts w:asciiTheme="minorHAnsi" w:eastAsia="Calibri" w:hAnsiTheme="minorHAnsi" w:cstheme="minorHAnsi"/>
          <w:sz w:val="22"/>
          <w:szCs w:val="22"/>
        </w:rPr>
        <w:t>: Le procédé est réglementé</w:t>
      </w:r>
      <w:r w:rsidRPr="004D1AED">
        <w:rPr>
          <w:rFonts w:asciiTheme="minorHAnsi" w:eastAsia="Calibri" w:hAnsiTheme="minorHAnsi" w:cstheme="minorHAnsi"/>
          <w:sz w:val="22"/>
          <w:szCs w:val="22"/>
        </w:rPr>
        <w:t xml:space="preserve"> par la CNIL</w:t>
      </w:r>
      <w:r w:rsidRPr="004D1AED">
        <w:rPr>
          <w:rFonts w:asciiTheme="minorHAnsi" w:eastAsia="Calibri" w:hAnsiTheme="minorHAnsi" w:cstheme="minorHAnsi"/>
          <w:sz w:val="22"/>
          <w:szCs w:val="22"/>
        </w:rPr>
        <w:t xml:space="preserve">, mais, Monsieur le Maire </w:t>
      </w:r>
      <w:r>
        <w:rPr>
          <w:rFonts w:asciiTheme="minorHAnsi" w:eastAsia="Calibri" w:hAnsiTheme="minorHAnsi" w:cstheme="minorHAnsi"/>
          <w:sz w:val="22"/>
          <w:szCs w:val="22"/>
        </w:rPr>
        <w:t>l’instituera</w:t>
      </w:r>
      <w:r w:rsidRPr="004D1AED">
        <w:rPr>
          <w:rFonts w:asciiTheme="minorHAnsi" w:eastAsia="Calibri" w:hAnsiTheme="minorHAnsi" w:cstheme="minorHAnsi"/>
          <w:sz w:val="22"/>
          <w:szCs w:val="22"/>
        </w:rPr>
        <w:t xml:space="preserve"> sous réserve de l’autorisation des administrés et après concertation auprès du service juridique de la commune.</w:t>
      </w:r>
    </w:p>
    <w:p w14:paraId="137B3E99" w14:textId="1A3DE613" w:rsidR="00EA16B1" w:rsidRPr="0058321A" w:rsidRDefault="0058321A" w:rsidP="00006806">
      <w:pPr>
        <w:pStyle w:val="Paragraphedeliste"/>
        <w:numPr>
          <w:ilvl w:val="0"/>
          <w:numId w:val="34"/>
        </w:numPr>
        <w:spacing w:line="254" w:lineRule="auto"/>
        <w:rPr>
          <w:rFonts w:asciiTheme="minorHAnsi" w:eastAsia="Calibri" w:hAnsiTheme="minorHAnsi" w:cstheme="minorHAnsi"/>
          <w:sz w:val="22"/>
          <w:szCs w:val="22"/>
        </w:rPr>
      </w:pPr>
      <w:r w:rsidRPr="0058321A">
        <w:rPr>
          <w:rFonts w:asciiTheme="minorHAnsi" w:eastAsia="Calibri" w:hAnsiTheme="minorHAnsi" w:cstheme="minorHAnsi"/>
          <w:b/>
          <w:sz w:val="22"/>
          <w:szCs w:val="22"/>
        </w:rPr>
        <w:t>Stationnement et voie d’accès pompier</w:t>
      </w:r>
      <w:r w:rsidRPr="0058321A">
        <w:rPr>
          <w:rFonts w:asciiTheme="minorHAnsi" w:eastAsia="Calibri" w:hAnsiTheme="minorHAnsi" w:cstheme="minorHAnsi"/>
          <w:sz w:val="22"/>
          <w:szCs w:val="22"/>
        </w:rPr>
        <w:t> : Des mesures seront prises pour le respect des stationnements et des voies d’accès aux pompiers sur le territoire de la commune.</w:t>
      </w:r>
    </w:p>
    <w:p w14:paraId="67265644" w14:textId="7E209657" w:rsidR="00EA16B1" w:rsidRPr="000060F6" w:rsidRDefault="0058321A" w:rsidP="00A4574C">
      <w:pPr>
        <w:pStyle w:val="Paragraphedeliste"/>
        <w:numPr>
          <w:ilvl w:val="0"/>
          <w:numId w:val="34"/>
        </w:numPr>
        <w:spacing w:line="254" w:lineRule="auto"/>
        <w:rPr>
          <w:rFonts w:asciiTheme="minorHAnsi" w:eastAsia="Calibri" w:hAnsiTheme="minorHAnsi" w:cstheme="minorHAnsi"/>
          <w:sz w:val="22"/>
          <w:szCs w:val="22"/>
        </w:rPr>
      </w:pPr>
      <w:r w:rsidRPr="000060F6">
        <w:rPr>
          <w:rFonts w:asciiTheme="minorHAnsi" w:eastAsia="Calibri" w:hAnsiTheme="minorHAnsi" w:cstheme="minorHAnsi"/>
          <w:b/>
          <w:sz w:val="22"/>
          <w:szCs w:val="22"/>
        </w:rPr>
        <w:t>Travaux Eglise et Logement</w:t>
      </w:r>
      <w:r w:rsidRPr="000060F6">
        <w:rPr>
          <w:rFonts w:asciiTheme="minorHAnsi" w:eastAsia="Calibri" w:hAnsiTheme="minorHAnsi" w:cstheme="minorHAnsi"/>
          <w:sz w:val="22"/>
          <w:szCs w:val="22"/>
        </w:rPr>
        <w:t> : Des devis ont été demandés à plusieurs entreprise</w:t>
      </w:r>
      <w:r w:rsidR="000060F6" w:rsidRPr="000060F6">
        <w:rPr>
          <w:rFonts w:asciiTheme="minorHAnsi" w:eastAsia="Calibri" w:hAnsiTheme="minorHAnsi" w:cstheme="minorHAnsi"/>
          <w:sz w:val="22"/>
          <w:szCs w:val="22"/>
        </w:rPr>
        <w:t>s</w:t>
      </w:r>
      <w:r w:rsidRPr="000060F6">
        <w:rPr>
          <w:rFonts w:asciiTheme="minorHAnsi" w:eastAsia="Calibri" w:hAnsiTheme="minorHAnsi" w:cstheme="minorHAnsi"/>
          <w:sz w:val="22"/>
          <w:szCs w:val="22"/>
        </w:rPr>
        <w:t xml:space="preserve"> afin de constituer un</w:t>
      </w:r>
      <w:r w:rsidR="000060F6" w:rsidRPr="000060F6">
        <w:rPr>
          <w:rFonts w:asciiTheme="minorHAnsi" w:eastAsia="Calibri" w:hAnsiTheme="minorHAnsi" w:cstheme="minorHAnsi"/>
          <w:sz w:val="22"/>
          <w:szCs w:val="22"/>
        </w:rPr>
        <w:t xml:space="preserve"> dossier pour l’étude de la réalisation et de la faisabilité.</w:t>
      </w:r>
    </w:p>
    <w:p w14:paraId="44C84C4A" w14:textId="24735C1F" w:rsidR="00EA16B1" w:rsidRPr="00EA16B1" w:rsidRDefault="000060F6" w:rsidP="00EA16B1">
      <w:pPr>
        <w:pStyle w:val="Paragraphedeliste"/>
        <w:numPr>
          <w:ilvl w:val="0"/>
          <w:numId w:val="34"/>
        </w:numPr>
        <w:spacing w:line="254" w:lineRule="auto"/>
        <w:rPr>
          <w:rFonts w:asciiTheme="minorHAnsi" w:eastAsia="Calibri" w:hAnsiTheme="minorHAnsi" w:cstheme="minorHAnsi"/>
          <w:sz w:val="22"/>
          <w:szCs w:val="22"/>
        </w:rPr>
      </w:pPr>
      <w:r>
        <w:rPr>
          <w:rFonts w:asciiTheme="minorHAnsi" w:eastAsia="Calibri" w:hAnsiTheme="minorHAnsi" w:cstheme="minorHAnsi"/>
          <w:sz w:val="22"/>
          <w:szCs w:val="22"/>
        </w:rPr>
        <w:t>SIREDOM : Monsieur TESSIER expose un résumé des dernières assemblées, précisant notamment le changement de Président du Syndicat (Maire de Marcoussis).</w:t>
      </w:r>
    </w:p>
    <w:p w14:paraId="7E50CBF6" w14:textId="77777777" w:rsidR="00EA16B1" w:rsidRPr="00EA16B1" w:rsidRDefault="00EA16B1" w:rsidP="00EA16B1">
      <w:pPr>
        <w:spacing w:line="254" w:lineRule="auto"/>
        <w:rPr>
          <w:rFonts w:asciiTheme="minorHAnsi" w:eastAsia="Calibri" w:hAnsiTheme="minorHAnsi" w:cstheme="minorHAnsi"/>
          <w:sz w:val="22"/>
          <w:szCs w:val="22"/>
        </w:rPr>
      </w:pPr>
    </w:p>
    <w:p w14:paraId="21C74F66" w14:textId="77777777" w:rsidR="005B62F1" w:rsidRPr="00491553" w:rsidRDefault="005B62F1" w:rsidP="00287461">
      <w:pPr>
        <w:pStyle w:val="Paragraphedeliste"/>
        <w:ind w:left="0"/>
        <w:rPr>
          <w:rFonts w:asciiTheme="minorHAnsi" w:hAnsiTheme="minorHAnsi" w:cstheme="minorHAnsi"/>
          <w:sz w:val="22"/>
          <w:szCs w:val="22"/>
        </w:rPr>
      </w:pPr>
    </w:p>
    <w:p w14:paraId="763DB825" w14:textId="1BA3079C" w:rsidR="00A462BB" w:rsidRPr="00AD4FEA" w:rsidRDefault="00287461" w:rsidP="00287461">
      <w:pPr>
        <w:pStyle w:val="Paragraphedeliste"/>
        <w:ind w:left="0"/>
        <w:rPr>
          <w:rFonts w:asciiTheme="minorHAnsi" w:hAnsiTheme="minorHAnsi" w:cstheme="minorHAnsi"/>
          <w:sz w:val="22"/>
          <w:szCs w:val="22"/>
        </w:rPr>
      </w:pPr>
      <w:r w:rsidRPr="00491553">
        <w:rPr>
          <w:rFonts w:asciiTheme="minorHAnsi" w:hAnsiTheme="minorHAnsi" w:cstheme="minorHAnsi"/>
          <w:sz w:val="22"/>
          <w:szCs w:val="22"/>
        </w:rPr>
        <w:t>L’ordre du jour étant épuisé</w:t>
      </w:r>
      <w:r w:rsidR="00D90512" w:rsidRPr="00491553">
        <w:rPr>
          <w:rFonts w:asciiTheme="minorHAnsi" w:hAnsiTheme="minorHAnsi" w:cstheme="minorHAnsi"/>
          <w:sz w:val="22"/>
          <w:szCs w:val="22"/>
        </w:rPr>
        <w:t>,</w:t>
      </w:r>
      <w:r w:rsidRPr="00491553">
        <w:rPr>
          <w:rFonts w:asciiTheme="minorHAnsi" w:hAnsiTheme="minorHAnsi" w:cstheme="minorHAnsi"/>
          <w:sz w:val="22"/>
          <w:szCs w:val="22"/>
        </w:rPr>
        <w:t xml:space="preserve"> la séance est levée </w:t>
      </w:r>
      <w:r w:rsidRPr="00AD4FEA">
        <w:rPr>
          <w:rFonts w:asciiTheme="minorHAnsi" w:hAnsiTheme="minorHAnsi" w:cstheme="minorHAnsi"/>
          <w:sz w:val="22"/>
          <w:szCs w:val="22"/>
        </w:rPr>
        <w:t xml:space="preserve">à </w:t>
      </w:r>
      <w:r w:rsidR="009B5884">
        <w:rPr>
          <w:rFonts w:asciiTheme="minorHAnsi" w:hAnsiTheme="minorHAnsi" w:cstheme="minorHAnsi"/>
          <w:sz w:val="22"/>
          <w:szCs w:val="22"/>
        </w:rPr>
        <w:t>22h5</w:t>
      </w:r>
      <w:r w:rsidR="00AD4FEA" w:rsidRPr="009B5884">
        <w:rPr>
          <w:rFonts w:asciiTheme="minorHAnsi" w:hAnsiTheme="minorHAnsi" w:cstheme="minorHAnsi"/>
          <w:sz w:val="22"/>
          <w:szCs w:val="22"/>
        </w:rPr>
        <w:t>0</w:t>
      </w:r>
      <w:r w:rsidR="00491553" w:rsidRPr="009B5884">
        <w:rPr>
          <w:rFonts w:asciiTheme="minorHAnsi" w:hAnsiTheme="minorHAnsi" w:cstheme="minorHAnsi"/>
          <w:sz w:val="22"/>
          <w:szCs w:val="22"/>
        </w:rPr>
        <w:t>.</w:t>
      </w:r>
    </w:p>
    <w:p w14:paraId="38CE5735" w14:textId="77777777" w:rsidR="00287461" w:rsidRPr="00491553" w:rsidRDefault="00287461" w:rsidP="00287461">
      <w:pPr>
        <w:tabs>
          <w:tab w:val="center" w:pos="4817"/>
          <w:tab w:val="right" w:pos="9639"/>
        </w:tabs>
        <w:jc w:val="both"/>
        <w:rPr>
          <w:rFonts w:asciiTheme="minorHAnsi" w:hAnsiTheme="minorHAnsi" w:cstheme="minorHAnsi"/>
          <w:sz w:val="22"/>
          <w:szCs w:val="22"/>
        </w:rPr>
      </w:pPr>
    </w:p>
    <w:p w14:paraId="5EF45828" w14:textId="77777777" w:rsidR="00F66315" w:rsidRPr="00491553" w:rsidRDefault="00F66315" w:rsidP="00F66315">
      <w:pPr>
        <w:pStyle w:val="Paragraphedeliste"/>
        <w:tabs>
          <w:tab w:val="left" w:pos="3402"/>
          <w:tab w:val="left" w:pos="7088"/>
        </w:tabs>
        <w:ind w:left="0"/>
        <w:rPr>
          <w:rFonts w:asciiTheme="minorHAnsi" w:hAnsiTheme="minorHAnsi" w:cstheme="minorHAnsi"/>
          <w:b/>
          <w:sz w:val="22"/>
          <w:szCs w:val="22"/>
        </w:rPr>
      </w:pPr>
      <w:r w:rsidRPr="00491553">
        <w:rPr>
          <w:rFonts w:asciiTheme="minorHAnsi" w:hAnsiTheme="minorHAnsi" w:cstheme="minorHAnsi"/>
          <w:b/>
          <w:sz w:val="22"/>
          <w:szCs w:val="22"/>
        </w:rPr>
        <w:t>Le Maire,</w:t>
      </w:r>
      <w:r w:rsidRPr="00491553">
        <w:rPr>
          <w:rFonts w:asciiTheme="minorHAnsi" w:hAnsiTheme="minorHAnsi" w:cstheme="minorHAnsi"/>
          <w:b/>
          <w:sz w:val="22"/>
          <w:szCs w:val="22"/>
        </w:rPr>
        <w:tab/>
        <w:t>La Secrétaire de Séance,</w:t>
      </w:r>
      <w:r w:rsidRPr="00491553">
        <w:rPr>
          <w:rFonts w:asciiTheme="minorHAnsi" w:hAnsiTheme="minorHAnsi" w:cstheme="minorHAnsi"/>
          <w:b/>
          <w:sz w:val="22"/>
          <w:szCs w:val="22"/>
        </w:rPr>
        <w:tab/>
        <w:t>Les Conseillers</w:t>
      </w:r>
    </w:p>
    <w:p w14:paraId="5EE6D072" w14:textId="3657AF2E" w:rsidR="00951C9A" w:rsidRPr="00491553" w:rsidRDefault="00F66315" w:rsidP="00F66315">
      <w:pPr>
        <w:pStyle w:val="Paragraphedeliste"/>
        <w:tabs>
          <w:tab w:val="left" w:pos="3402"/>
        </w:tabs>
        <w:ind w:left="0"/>
        <w:rPr>
          <w:rFonts w:asciiTheme="minorHAnsi" w:eastAsia="Arial Unicode MS" w:hAnsiTheme="minorHAnsi" w:cstheme="minorHAnsi"/>
          <w:b/>
          <w:sz w:val="22"/>
          <w:szCs w:val="22"/>
        </w:rPr>
      </w:pPr>
      <w:r w:rsidRPr="00491553">
        <w:rPr>
          <w:rFonts w:asciiTheme="minorHAnsi" w:hAnsiTheme="minorHAnsi" w:cstheme="minorHAnsi"/>
          <w:b/>
          <w:sz w:val="22"/>
          <w:szCs w:val="22"/>
        </w:rPr>
        <w:t xml:space="preserve">MARTIN </w:t>
      </w:r>
      <w:r w:rsidR="003A0EDF">
        <w:rPr>
          <w:rFonts w:asciiTheme="minorHAnsi" w:hAnsiTheme="minorHAnsi" w:cstheme="minorHAnsi"/>
          <w:b/>
          <w:sz w:val="22"/>
          <w:szCs w:val="22"/>
        </w:rPr>
        <w:t>Alain</w:t>
      </w:r>
    </w:p>
    <w:sectPr w:rsidR="00951C9A" w:rsidRPr="00491553"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F74"/>
    <w:multiLevelType w:val="hybridMultilevel"/>
    <w:tmpl w:val="1F485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61616"/>
    <w:multiLevelType w:val="hybridMultilevel"/>
    <w:tmpl w:val="D15C2E3C"/>
    <w:lvl w:ilvl="0" w:tplc="040C0001">
      <w:start w:val="1"/>
      <w:numFmt w:val="bullet"/>
      <w:lvlText w:val=""/>
      <w:lvlJc w:val="left"/>
      <w:pPr>
        <w:ind w:left="360" w:hanging="360"/>
      </w:pPr>
      <w:rPr>
        <w:rFonts w:ascii="Symbol" w:hAnsi="Symbol" w:hint="default"/>
      </w:rPr>
    </w:lvl>
    <w:lvl w:ilvl="1" w:tplc="ADE25268">
      <w:numFmt w:val="bullet"/>
      <w:lvlText w:val="-"/>
      <w:lvlJc w:val="left"/>
      <w:pPr>
        <w:ind w:left="1080" w:hanging="360"/>
      </w:pPr>
      <w:rPr>
        <w:rFonts w:ascii="Calibri" w:eastAsia="Times New Roman" w:hAnsi="Calibri" w:cs="Calibri"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C53E41"/>
    <w:multiLevelType w:val="hybridMultilevel"/>
    <w:tmpl w:val="160C2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2A25B90"/>
    <w:multiLevelType w:val="hybridMultilevel"/>
    <w:tmpl w:val="BD4CB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3F0D7F"/>
    <w:multiLevelType w:val="hybridMultilevel"/>
    <w:tmpl w:val="E898CE2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2AEC59AD"/>
    <w:multiLevelType w:val="hybridMultilevel"/>
    <w:tmpl w:val="250C7ED8"/>
    <w:lvl w:ilvl="0" w:tplc="303CF67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C57155"/>
    <w:multiLevelType w:val="hybridMultilevel"/>
    <w:tmpl w:val="44F86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C17581"/>
    <w:multiLevelType w:val="hybridMultilevel"/>
    <w:tmpl w:val="2A764C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D35976"/>
    <w:multiLevelType w:val="hybridMultilevel"/>
    <w:tmpl w:val="968C1B0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2C3ABD"/>
    <w:multiLevelType w:val="hybridMultilevel"/>
    <w:tmpl w:val="4BD6D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45322B"/>
    <w:multiLevelType w:val="hybridMultilevel"/>
    <w:tmpl w:val="9EEAEB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50F5682"/>
    <w:multiLevelType w:val="multilevel"/>
    <w:tmpl w:val="17709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760D8"/>
    <w:multiLevelType w:val="hybridMultilevel"/>
    <w:tmpl w:val="60D09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FD4D2E"/>
    <w:multiLevelType w:val="hybridMultilevel"/>
    <w:tmpl w:val="72F0DA0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A71E02"/>
    <w:multiLevelType w:val="hybridMultilevel"/>
    <w:tmpl w:val="D9646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EC75BB"/>
    <w:multiLevelType w:val="hybridMultilevel"/>
    <w:tmpl w:val="94786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A818AC"/>
    <w:multiLevelType w:val="hybridMultilevel"/>
    <w:tmpl w:val="6DD630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6"/>
  </w:num>
  <w:num w:numId="4">
    <w:abstractNumId w:val="28"/>
  </w:num>
  <w:num w:numId="5">
    <w:abstractNumId w:val="23"/>
  </w:num>
  <w:num w:numId="6">
    <w:abstractNumId w:val="22"/>
  </w:num>
  <w:num w:numId="7">
    <w:abstractNumId w:val="1"/>
  </w:num>
  <w:num w:numId="8">
    <w:abstractNumId w:val="15"/>
  </w:num>
  <w:num w:numId="9">
    <w:abstractNumId w:val="13"/>
  </w:num>
  <w:num w:numId="10">
    <w:abstractNumId w:val="14"/>
  </w:num>
  <w:num w:numId="11">
    <w:abstractNumId w:val="27"/>
  </w:num>
  <w:num w:numId="12">
    <w:abstractNumId w:val="25"/>
  </w:num>
  <w:num w:numId="13">
    <w:abstractNumId w:val="4"/>
  </w:num>
  <w:num w:numId="14">
    <w:abstractNumId w:val="7"/>
  </w:num>
  <w:num w:numId="15">
    <w:abstractNumId w:val="18"/>
  </w:num>
  <w:num w:numId="16">
    <w:abstractNumId w:val="12"/>
  </w:num>
  <w:num w:numId="17">
    <w:abstractNumId w:val="2"/>
  </w:num>
  <w:num w:numId="18">
    <w:abstractNumId w:val="7"/>
  </w:num>
  <w:num w:numId="19">
    <w:abstractNumId w:val="18"/>
  </w:num>
  <w:num w:numId="20">
    <w:abstractNumId w:val="12"/>
  </w:num>
  <w:num w:numId="21">
    <w:abstractNumId w:val="3"/>
  </w:num>
  <w:num w:numId="22">
    <w:abstractNumId w:val="17"/>
  </w:num>
  <w:num w:numId="23">
    <w:abstractNumId w:val="24"/>
  </w:num>
  <w:num w:numId="24">
    <w:abstractNumId w:val="3"/>
  </w:num>
  <w:num w:numId="25">
    <w:abstractNumId w:val="3"/>
  </w:num>
  <w:num w:numId="26">
    <w:abstractNumId w:val="24"/>
  </w:num>
  <w:num w:numId="27">
    <w:abstractNumId w:val="3"/>
  </w:num>
  <w:num w:numId="28">
    <w:abstractNumId w:val="10"/>
  </w:num>
  <w:num w:numId="29">
    <w:abstractNumId w:val="0"/>
  </w:num>
  <w:num w:numId="30">
    <w:abstractNumId w:val="3"/>
  </w:num>
  <w:num w:numId="31">
    <w:abstractNumId w:val="0"/>
  </w:num>
  <w:num w:numId="32">
    <w:abstractNumId w:val="7"/>
  </w:num>
  <w:num w:numId="33">
    <w:abstractNumId w:val="9"/>
  </w:num>
  <w:num w:numId="34">
    <w:abstractNumId w:val="21"/>
  </w:num>
  <w:num w:numId="35">
    <w:abstractNumId w:val="3"/>
  </w:num>
  <w:num w:numId="36">
    <w:abstractNumId w:val="11"/>
  </w:num>
  <w:num w:numId="37">
    <w:abstractNumId w:val="24"/>
  </w:num>
  <w:num w:numId="38">
    <w:abstractNumId w:val="20"/>
  </w:num>
  <w:num w:numId="39">
    <w:abstractNumId w:val="16"/>
  </w:num>
  <w:num w:numId="40">
    <w:abstractNumId w:val="29"/>
  </w:num>
  <w:num w:numId="41">
    <w:abstractNumId w:val="8"/>
  </w:num>
  <w:num w:numId="42">
    <w:abstractNumId w:val="24"/>
  </w:num>
  <w:num w:numId="43">
    <w:abstractNumId w:val="3"/>
  </w:num>
  <w:num w:numId="44">
    <w:abstractNumId w:val="24"/>
  </w:num>
  <w:num w:numId="45">
    <w:abstractNumId w:val="29"/>
  </w:num>
  <w:num w:numId="4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060F6"/>
    <w:rsid w:val="00021B32"/>
    <w:rsid w:val="00022368"/>
    <w:rsid w:val="00034833"/>
    <w:rsid w:val="00040722"/>
    <w:rsid w:val="00044BAF"/>
    <w:rsid w:val="0005751F"/>
    <w:rsid w:val="00063BED"/>
    <w:rsid w:val="00064876"/>
    <w:rsid w:val="00070E5B"/>
    <w:rsid w:val="0007157A"/>
    <w:rsid w:val="000B3E28"/>
    <w:rsid w:val="000C0289"/>
    <w:rsid w:val="000C6B30"/>
    <w:rsid w:val="000E65E7"/>
    <w:rsid w:val="000F1190"/>
    <w:rsid w:val="00111442"/>
    <w:rsid w:val="00111E17"/>
    <w:rsid w:val="001268B9"/>
    <w:rsid w:val="00172F3F"/>
    <w:rsid w:val="001803B0"/>
    <w:rsid w:val="001C6181"/>
    <w:rsid w:val="001D3623"/>
    <w:rsid w:val="001D55AF"/>
    <w:rsid w:val="001D71C4"/>
    <w:rsid w:val="001E648F"/>
    <w:rsid w:val="001F6B45"/>
    <w:rsid w:val="00206CA3"/>
    <w:rsid w:val="002074BC"/>
    <w:rsid w:val="00222F0D"/>
    <w:rsid w:val="00236AB7"/>
    <w:rsid w:val="00272CF2"/>
    <w:rsid w:val="00287461"/>
    <w:rsid w:val="002941C4"/>
    <w:rsid w:val="002C10DF"/>
    <w:rsid w:val="002C2479"/>
    <w:rsid w:val="002F0494"/>
    <w:rsid w:val="002F296D"/>
    <w:rsid w:val="003071DE"/>
    <w:rsid w:val="003309E4"/>
    <w:rsid w:val="00332361"/>
    <w:rsid w:val="0034234F"/>
    <w:rsid w:val="003605EC"/>
    <w:rsid w:val="00364D19"/>
    <w:rsid w:val="0036772A"/>
    <w:rsid w:val="00375E04"/>
    <w:rsid w:val="0039016B"/>
    <w:rsid w:val="003A0EDF"/>
    <w:rsid w:val="003B66A1"/>
    <w:rsid w:val="003D6626"/>
    <w:rsid w:val="003D749D"/>
    <w:rsid w:val="003E1206"/>
    <w:rsid w:val="003E4A57"/>
    <w:rsid w:val="00412F6B"/>
    <w:rsid w:val="004139F3"/>
    <w:rsid w:val="00426D68"/>
    <w:rsid w:val="00433938"/>
    <w:rsid w:val="0045247F"/>
    <w:rsid w:val="00466BA7"/>
    <w:rsid w:val="00472BE9"/>
    <w:rsid w:val="00490839"/>
    <w:rsid w:val="00491553"/>
    <w:rsid w:val="00494ADC"/>
    <w:rsid w:val="004A68F3"/>
    <w:rsid w:val="004B4381"/>
    <w:rsid w:val="004D0B72"/>
    <w:rsid w:val="004D1AED"/>
    <w:rsid w:val="004F2606"/>
    <w:rsid w:val="00505D25"/>
    <w:rsid w:val="00506810"/>
    <w:rsid w:val="00512F47"/>
    <w:rsid w:val="0052726C"/>
    <w:rsid w:val="00530709"/>
    <w:rsid w:val="005317A8"/>
    <w:rsid w:val="00534D7C"/>
    <w:rsid w:val="00535D2D"/>
    <w:rsid w:val="00541D2B"/>
    <w:rsid w:val="00554F7D"/>
    <w:rsid w:val="00555BB3"/>
    <w:rsid w:val="00561EC0"/>
    <w:rsid w:val="00573E1C"/>
    <w:rsid w:val="0057454A"/>
    <w:rsid w:val="0058321A"/>
    <w:rsid w:val="0058456B"/>
    <w:rsid w:val="005B62F1"/>
    <w:rsid w:val="005C4EE6"/>
    <w:rsid w:val="005C6213"/>
    <w:rsid w:val="005D6192"/>
    <w:rsid w:val="005D7852"/>
    <w:rsid w:val="005F4D8B"/>
    <w:rsid w:val="006127A4"/>
    <w:rsid w:val="00615FA2"/>
    <w:rsid w:val="00624599"/>
    <w:rsid w:val="00637B12"/>
    <w:rsid w:val="00642A73"/>
    <w:rsid w:val="00645008"/>
    <w:rsid w:val="00652F0C"/>
    <w:rsid w:val="00667D24"/>
    <w:rsid w:val="00671D7D"/>
    <w:rsid w:val="00681FCA"/>
    <w:rsid w:val="00693EBC"/>
    <w:rsid w:val="00697BDD"/>
    <w:rsid w:val="006C4045"/>
    <w:rsid w:val="006E216B"/>
    <w:rsid w:val="006E4EE9"/>
    <w:rsid w:val="006E78BA"/>
    <w:rsid w:val="006F537B"/>
    <w:rsid w:val="0073511F"/>
    <w:rsid w:val="0074033E"/>
    <w:rsid w:val="00740A66"/>
    <w:rsid w:val="00743ADB"/>
    <w:rsid w:val="007507CF"/>
    <w:rsid w:val="007658F2"/>
    <w:rsid w:val="0078387E"/>
    <w:rsid w:val="00787512"/>
    <w:rsid w:val="007C0BA4"/>
    <w:rsid w:val="007D24F4"/>
    <w:rsid w:val="007D4BE6"/>
    <w:rsid w:val="00806131"/>
    <w:rsid w:val="0082484A"/>
    <w:rsid w:val="00840962"/>
    <w:rsid w:val="00844A28"/>
    <w:rsid w:val="008545E0"/>
    <w:rsid w:val="0086713D"/>
    <w:rsid w:val="008773AD"/>
    <w:rsid w:val="008A2A19"/>
    <w:rsid w:val="008A5414"/>
    <w:rsid w:val="008B566B"/>
    <w:rsid w:val="008B6411"/>
    <w:rsid w:val="008F6492"/>
    <w:rsid w:val="009009D1"/>
    <w:rsid w:val="00930305"/>
    <w:rsid w:val="00940842"/>
    <w:rsid w:val="0094690A"/>
    <w:rsid w:val="00951C9A"/>
    <w:rsid w:val="00967D26"/>
    <w:rsid w:val="009711AE"/>
    <w:rsid w:val="009802E2"/>
    <w:rsid w:val="0098328F"/>
    <w:rsid w:val="00984DCA"/>
    <w:rsid w:val="00990B1D"/>
    <w:rsid w:val="00992BCB"/>
    <w:rsid w:val="00996162"/>
    <w:rsid w:val="009A621A"/>
    <w:rsid w:val="009B17A6"/>
    <w:rsid w:val="009B401E"/>
    <w:rsid w:val="009B5884"/>
    <w:rsid w:val="009B5ED3"/>
    <w:rsid w:val="009C3082"/>
    <w:rsid w:val="009D1361"/>
    <w:rsid w:val="009D13F2"/>
    <w:rsid w:val="009F25D8"/>
    <w:rsid w:val="009F6720"/>
    <w:rsid w:val="00A27046"/>
    <w:rsid w:val="00A44BCC"/>
    <w:rsid w:val="00A462BB"/>
    <w:rsid w:val="00A51FFE"/>
    <w:rsid w:val="00A60C7D"/>
    <w:rsid w:val="00A61519"/>
    <w:rsid w:val="00A616FC"/>
    <w:rsid w:val="00A707E8"/>
    <w:rsid w:val="00A718A3"/>
    <w:rsid w:val="00A92181"/>
    <w:rsid w:val="00AA56A2"/>
    <w:rsid w:val="00AB198C"/>
    <w:rsid w:val="00AB7DCC"/>
    <w:rsid w:val="00AD4FEA"/>
    <w:rsid w:val="00AD77A7"/>
    <w:rsid w:val="00AE1F4B"/>
    <w:rsid w:val="00AE3753"/>
    <w:rsid w:val="00AF541B"/>
    <w:rsid w:val="00B14E36"/>
    <w:rsid w:val="00B33EA8"/>
    <w:rsid w:val="00B34E41"/>
    <w:rsid w:val="00B47D79"/>
    <w:rsid w:val="00B55022"/>
    <w:rsid w:val="00B87B31"/>
    <w:rsid w:val="00B94023"/>
    <w:rsid w:val="00B976D5"/>
    <w:rsid w:val="00BA5C1C"/>
    <w:rsid w:val="00BC37CD"/>
    <w:rsid w:val="00BC77FD"/>
    <w:rsid w:val="00BE3536"/>
    <w:rsid w:val="00BF0887"/>
    <w:rsid w:val="00C01114"/>
    <w:rsid w:val="00C02A62"/>
    <w:rsid w:val="00C04D1C"/>
    <w:rsid w:val="00C125AD"/>
    <w:rsid w:val="00C217F0"/>
    <w:rsid w:val="00C233EB"/>
    <w:rsid w:val="00C27F57"/>
    <w:rsid w:val="00C477E7"/>
    <w:rsid w:val="00C865A3"/>
    <w:rsid w:val="00CD5620"/>
    <w:rsid w:val="00D13210"/>
    <w:rsid w:val="00D462CB"/>
    <w:rsid w:val="00D46F67"/>
    <w:rsid w:val="00D55241"/>
    <w:rsid w:val="00D90512"/>
    <w:rsid w:val="00DB2E9F"/>
    <w:rsid w:val="00DB5F26"/>
    <w:rsid w:val="00DF390B"/>
    <w:rsid w:val="00E07447"/>
    <w:rsid w:val="00E213CE"/>
    <w:rsid w:val="00E213F2"/>
    <w:rsid w:val="00E2473B"/>
    <w:rsid w:val="00E32881"/>
    <w:rsid w:val="00E342D4"/>
    <w:rsid w:val="00E37869"/>
    <w:rsid w:val="00E42B99"/>
    <w:rsid w:val="00E4388D"/>
    <w:rsid w:val="00E64B49"/>
    <w:rsid w:val="00E677EE"/>
    <w:rsid w:val="00E7084C"/>
    <w:rsid w:val="00E8790C"/>
    <w:rsid w:val="00E908D6"/>
    <w:rsid w:val="00E95A75"/>
    <w:rsid w:val="00EA16B1"/>
    <w:rsid w:val="00EC7FDD"/>
    <w:rsid w:val="00EF79AB"/>
    <w:rsid w:val="00F272E7"/>
    <w:rsid w:val="00F52AF3"/>
    <w:rsid w:val="00F66315"/>
    <w:rsid w:val="00F66D98"/>
    <w:rsid w:val="00F67A2F"/>
    <w:rsid w:val="00F7203C"/>
    <w:rsid w:val="00F82A21"/>
    <w:rsid w:val="00FA40C1"/>
    <w:rsid w:val="00FA6CD4"/>
    <w:rsid w:val="00FB7700"/>
    <w:rsid w:val="00FC4D78"/>
    <w:rsid w:val="00FC5420"/>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B45C"/>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6E4EE9"/>
    <w:rPr>
      <w:color w:val="0000FF"/>
      <w:u w:val="single"/>
    </w:rPr>
  </w:style>
  <w:style w:type="paragraph" w:customStyle="1" w:styleId="gmail-msolistparagraph">
    <w:name w:val="gmail-msolistparagraph"/>
    <w:basedOn w:val="Normal"/>
    <w:rsid w:val="00506810"/>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141043974">
      <w:bodyDiv w:val="1"/>
      <w:marLeft w:val="0"/>
      <w:marRight w:val="0"/>
      <w:marTop w:val="0"/>
      <w:marBottom w:val="0"/>
      <w:divBdr>
        <w:top w:val="none" w:sz="0" w:space="0" w:color="auto"/>
        <w:left w:val="none" w:sz="0" w:space="0" w:color="auto"/>
        <w:bottom w:val="none" w:sz="0" w:space="0" w:color="auto"/>
        <w:right w:val="none" w:sz="0" w:space="0" w:color="auto"/>
      </w:divBdr>
    </w:div>
    <w:div w:id="165168641">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262692429">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77514809">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0108514">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298602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458837423">
      <w:bodyDiv w:val="1"/>
      <w:marLeft w:val="0"/>
      <w:marRight w:val="0"/>
      <w:marTop w:val="0"/>
      <w:marBottom w:val="0"/>
      <w:divBdr>
        <w:top w:val="none" w:sz="0" w:space="0" w:color="auto"/>
        <w:left w:val="none" w:sz="0" w:space="0" w:color="auto"/>
        <w:bottom w:val="none" w:sz="0" w:space="0" w:color="auto"/>
        <w:right w:val="none" w:sz="0" w:space="0" w:color="auto"/>
      </w:divBdr>
    </w:div>
    <w:div w:id="577327991">
      <w:bodyDiv w:val="1"/>
      <w:marLeft w:val="0"/>
      <w:marRight w:val="0"/>
      <w:marTop w:val="0"/>
      <w:marBottom w:val="0"/>
      <w:divBdr>
        <w:top w:val="none" w:sz="0" w:space="0" w:color="auto"/>
        <w:left w:val="none" w:sz="0" w:space="0" w:color="auto"/>
        <w:bottom w:val="none" w:sz="0" w:space="0" w:color="auto"/>
        <w:right w:val="none" w:sz="0" w:space="0" w:color="auto"/>
      </w:divBdr>
    </w:div>
    <w:div w:id="658311901">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671567994">
      <w:bodyDiv w:val="1"/>
      <w:marLeft w:val="0"/>
      <w:marRight w:val="0"/>
      <w:marTop w:val="0"/>
      <w:marBottom w:val="0"/>
      <w:divBdr>
        <w:top w:val="none" w:sz="0" w:space="0" w:color="auto"/>
        <w:left w:val="none" w:sz="0" w:space="0" w:color="auto"/>
        <w:bottom w:val="none" w:sz="0" w:space="0" w:color="auto"/>
        <w:right w:val="none" w:sz="0" w:space="0" w:color="auto"/>
      </w:divBdr>
    </w:div>
    <w:div w:id="719208468">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390315">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38423000">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11872393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36095490">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44809339">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 w:id="1751152193">
      <w:bodyDiv w:val="1"/>
      <w:marLeft w:val="0"/>
      <w:marRight w:val="0"/>
      <w:marTop w:val="0"/>
      <w:marBottom w:val="0"/>
      <w:divBdr>
        <w:top w:val="none" w:sz="0" w:space="0" w:color="auto"/>
        <w:left w:val="none" w:sz="0" w:space="0" w:color="auto"/>
        <w:bottom w:val="none" w:sz="0" w:space="0" w:color="auto"/>
        <w:right w:val="none" w:sz="0" w:space="0" w:color="auto"/>
      </w:divBdr>
    </w:div>
    <w:div w:id="1857648014">
      <w:bodyDiv w:val="1"/>
      <w:marLeft w:val="0"/>
      <w:marRight w:val="0"/>
      <w:marTop w:val="0"/>
      <w:marBottom w:val="0"/>
      <w:divBdr>
        <w:top w:val="none" w:sz="0" w:space="0" w:color="auto"/>
        <w:left w:val="none" w:sz="0" w:space="0" w:color="auto"/>
        <w:bottom w:val="none" w:sz="0" w:space="0" w:color="auto"/>
        <w:right w:val="none" w:sz="0" w:space="0" w:color="auto"/>
      </w:divBdr>
    </w:div>
    <w:div w:id="191982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075&amp;idArticle=LEGIARTI000006815289&amp;dateTexte=&amp;categorieLien=cid" TargetMode="External"/><Relationship Id="rId13" Type="http://schemas.openxmlformats.org/officeDocument/2006/relationships/hyperlink" Target="https://www.legifrance.gouv.fr/affichCodeArticle.do?cidTexte=LEGITEXT000006074075&amp;idArticle=LEGIARTI000006815136&amp;dateTexte=&amp;categorieLien=cid" TargetMode="External"/><Relationship Id="rId18" Type="http://schemas.openxmlformats.org/officeDocument/2006/relationships/hyperlink" Target="https://www.iledefrance.fr/budget-participatif-ecologique" TargetMode="External"/><Relationship Id="rId3" Type="http://schemas.openxmlformats.org/officeDocument/2006/relationships/styles" Target="styles.xml"/><Relationship Id="rId7" Type="http://schemas.openxmlformats.org/officeDocument/2006/relationships/hyperlink" Target="https://www.legifrance.gouv.fr/affichCodeArticle.do?cidTexte=LEGITEXT000006074075&amp;idArticle=LEGIARTI000006815126&amp;dateTexte=&amp;categorieLien=cid" TargetMode="External"/><Relationship Id="rId12" Type="http://schemas.openxmlformats.org/officeDocument/2006/relationships/hyperlink" Target="https://www.legifrance.gouv.fr/affichCodeArticle.do?cidTexte=LEGITEXT000006074075&amp;idArticle=LEGIARTI000029103596&amp;dateTexte=&amp;categorieLien=cid" TargetMode="External"/><Relationship Id="rId17" Type="http://schemas.openxmlformats.org/officeDocument/2006/relationships/hyperlink" Target="http://www.signalement-moustique.anses.fr" TargetMode="External"/><Relationship Id="rId2" Type="http://schemas.openxmlformats.org/officeDocument/2006/relationships/numbering" Target="numbering.xml"/><Relationship Id="rId16" Type="http://schemas.openxmlformats.org/officeDocument/2006/relationships/hyperlink" Target="http://www.telerecours.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egifrance.gouv.fr/affichCodeArticle.do?cidTexte=LEGITEXT000006074075&amp;idArticle=LEGIARTI000037666860&amp;dateTexte=&amp;categorieLien=id" TargetMode="External"/><Relationship Id="rId11" Type="http://schemas.openxmlformats.org/officeDocument/2006/relationships/hyperlink" Target="https://www.legifrance.gouv.fr/affichTexte.do?cidTexte=JORFTEXT000029990432&amp;categorieLien=cid" TargetMode="Externa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4236&amp;idArticle=LEGIARTI000006845698&amp;dateTexte=&amp;categorieLien=cid" TargetMode="External"/><Relationship Id="rId10" Type="http://schemas.openxmlformats.org/officeDocument/2006/relationships/hyperlink" Target="https://www.legifrance.gouv.fr/affichCodeArticle.do?cidTexte=LEGITEXT000006074075&amp;idArticle=LEGIARTI000006815366&amp;dateTexte=&amp;categorieLien=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CodeArticle.do?cidTexte=LEGITEXT000006074075&amp;idArticle=LEGIARTI000037666707&amp;dateTexte=&amp;categorieLien=id" TargetMode="External"/><Relationship Id="rId14" Type="http://schemas.openxmlformats.org/officeDocument/2006/relationships/hyperlink" Target="https://www.legifrance.gouv.fr/affichCodeArticle.do?cidTexte=LEGITEXT000006074075&amp;idArticle=LEGIARTI000037667043&amp;dateTexte=&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8261-E5E2-4E3B-96FC-E2732057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8</Pages>
  <Words>3899</Words>
  <Characters>21447</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110</cp:revision>
  <cp:lastPrinted>2020-11-06T12:19:00Z</cp:lastPrinted>
  <dcterms:created xsi:type="dcterms:W3CDTF">2018-02-26T08:29:00Z</dcterms:created>
  <dcterms:modified xsi:type="dcterms:W3CDTF">2020-11-07T08:20:00Z</dcterms:modified>
</cp:coreProperties>
</file>